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360" w:lineRule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附件三</w:t>
      </w:r>
    </w:p>
    <w:p>
      <w:pPr>
        <w:spacing w:before="100" w:beforeAutospacing="1"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万州郦景蓝湾项目 1#（幼儿园）~4#、9#、10#、14#、15#楼、入口大门及垃圾中转站工程“智慧工地”建设</w:t>
      </w:r>
    </w:p>
    <w:p>
      <w:pPr>
        <w:spacing w:before="100" w:beforeAutospacing="1" w:line="360" w:lineRule="auto"/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before="100" w:beforeAutospacing="1"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竞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争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性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比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选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书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before="100" w:beforeAutospacing="1" w:line="360" w:lineRule="auto"/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before="100" w:beforeAutospacing="1"/>
        <w:ind w:right="-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竞价人名称：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（盖单位鲜章）</w:t>
      </w:r>
    </w:p>
    <w:p>
      <w:pPr>
        <w:spacing w:before="100" w:beforeAutospacing="1"/>
        <w:ind w:right="-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before="100" w:beforeAutospacing="1"/>
        <w:ind w:right="2040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（一）竞  价  书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0"/>
        </w:rPr>
        <w:t>致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经考察现场并根据贵单位提供的竞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争性比选</w:t>
      </w:r>
      <w:r>
        <w:rPr>
          <w:rFonts w:hint="eastAsia" w:ascii="仿宋_GB2312" w:hAnsi="仿宋_GB2312" w:eastAsia="仿宋_GB2312" w:cs="仿宋_GB2312"/>
          <w:sz w:val="30"/>
        </w:rPr>
        <w:t>规则，</w:t>
      </w:r>
      <w:r>
        <w:rPr>
          <w:rFonts w:hint="eastAsia" w:ascii="仿宋_GB2312" w:hAnsi="仿宋_GB2312" w:eastAsia="仿宋_GB2312" w:cs="仿宋_GB2312"/>
          <w:spacing w:val="20"/>
          <w:sz w:val="30"/>
        </w:rPr>
        <w:t>我方</w:t>
      </w:r>
      <w:r>
        <w:rPr>
          <w:rFonts w:hint="eastAsia" w:ascii="仿宋_GB2312" w:hAnsi="仿宋_GB2312" w:eastAsia="仿宋_GB2312" w:cs="仿宋_GB2312"/>
          <w:sz w:val="30"/>
        </w:rPr>
        <w:t>的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不含税</w:t>
      </w:r>
      <w:r>
        <w:rPr>
          <w:rFonts w:hint="eastAsia" w:ascii="仿宋_GB2312" w:hAnsi="仿宋_GB2312" w:eastAsia="仿宋_GB2312" w:cs="仿宋_GB2312"/>
          <w:sz w:val="30"/>
        </w:rPr>
        <w:t>总价报价为：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</w:rPr>
        <w:t>元（人民币大写：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</w:rPr>
        <w:t>），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硬件设备费</w:t>
      </w:r>
      <w:r>
        <w:rPr>
          <w:rFonts w:hint="eastAsia" w:ascii="仿宋_GB2312" w:hAnsi="仿宋_GB2312" w:eastAsia="仿宋_GB2312" w:cs="仿宋_GB2312"/>
          <w:sz w:val="30"/>
        </w:rPr>
        <w:t>增值税税率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>%。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接入费及人工费</w:t>
      </w:r>
      <w:r>
        <w:rPr>
          <w:rFonts w:hint="eastAsia" w:ascii="仿宋_GB2312" w:hAnsi="仿宋_GB2312" w:eastAsia="仿宋_GB2312" w:cs="仿宋_GB2312"/>
          <w:sz w:val="30"/>
        </w:rPr>
        <w:t>增值税税率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>%。并愿以此报价完成竞价文件规定的内容，并承担工程完工后的保修义务。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1、一旦我方竞价中标，我方保证在</w:t>
      </w:r>
      <w:r>
        <w:rPr>
          <w:rFonts w:hint="eastAsia" w:ascii="仿宋_GB2312" w:hAnsi="仿宋_GB2312" w:eastAsia="仿宋_GB2312" w:cs="仿宋_GB2312"/>
          <w:sz w:val="30"/>
          <w:u w:val="single"/>
          <w:lang w:eastAsia="zh-CN"/>
        </w:rPr>
        <w:t>邀请人</w:t>
      </w:r>
      <w:r>
        <w:rPr>
          <w:rFonts w:hint="eastAsia" w:ascii="仿宋_GB2312" w:hAnsi="仿宋_GB2312" w:eastAsia="仿宋_GB2312" w:cs="仿宋_GB2312"/>
          <w:sz w:val="30"/>
          <w:u w:val="single"/>
        </w:rPr>
        <w:t>要求工期内</w:t>
      </w:r>
      <w:r>
        <w:rPr>
          <w:rFonts w:hint="eastAsia" w:ascii="仿宋_GB2312" w:hAnsi="仿宋_GB2312" w:eastAsia="仿宋_GB2312" w:cs="仿宋_GB2312"/>
          <w:sz w:val="30"/>
        </w:rPr>
        <w:t>完成本工程的施工任务。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2、一旦我方竞价中标，我方承诺确保工程质量达到</w:t>
      </w:r>
      <w:r>
        <w:rPr>
          <w:rFonts w:hint="eastAsia" w:ascii="仿宋_GB2312" w:hAnsi="仿宋_GB2312" w:eastAsia="仿宋_GB2312" w:cs="仿宋_GB2312"/>
          <w:sz w:val="30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0"/>
        </w:rPr>
        <w:t>，满足国家相关标准、规范及业主要求。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</w:rPr>
        <w:t>、我方承诺按贵司竞价文件中规定的要求履行本工程的应尽义务。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</w:rPr>
        <w:t>、我方同意我方竞价书始终一直对我方有约束力。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</w:rPr>
        <w:t>、在签署专业分包合同书之前，你方的中标通知书和本竞价书构成约束我们双方的契约。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0"/>
        </w:rPr>
        <w:t>竞价单位（盖章）：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法定代表人或法人委托人（签字、盖章）：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日期：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</w:rPr>
        <w:t>年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>月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</w:rPr>
      </w:pPr>
    </w:p>
    <w:p>
      <w:pPr>
        <w:numPr>
          <w:ilvl w:val="0"/>
          <w:numId w:val="1"/>
        </w:num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>授权委托书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本人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系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（竞价人名称）的法定代表人，现委托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32"/>
          <w:lang w:val="zh-CN" w:eastAsia="zh-CN"/>
        </w:rPr>
        <w:t>万州郦景蓝湾项目 1#（幼儿园）~4#、9#、10#、14#、15#楼、入口大门及垃圾中转站工程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zh-CN" w:eastAsia="zh-CN"/>
        </w:rPr>
        <w:t>“智慧工地”建设</w:t>
      </w:r>
      <w:r>
        <w:rPr>
          <w:rFonts w:hint="eastAsia" w:ascii="仿宋_GB2312" w:hAnsi="仿宋_GB2312" w:eastAsia="仿宋_GB2312" w:cs="仿宋_GB2312"/>
          <w:sz w:val="28"/>
          <w:szCs w:val="32"/>
        </w:rPr>
        <w:t>竞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争性比选</w:t>
      </w:r>
      <w:r>
        <w:rPr>
          <w:rFonts w:hint="eastAsia" w:ascii="仿宋_GB2312" w:hAnsi="仿宋_GB2312" w:eastAsia="仿宋_GB2312" w:cs="仿宋_GB2312"/>
          <w:sz w:val="28"/>
          <w:szCs w:val="32"/>
        </w:rPr>
        <w:t>书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32"/>
        </w:rPr>
        <w:t>、签订合同和处理有关事宜， 其法律后果由我方承担。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竞价 人：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（盖单位公章） 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法定代表人或委托代理人：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日期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</w:rPr>
        <w:t>日</w:t>
      </w:r>
    </w:p>
    <w:tbl>
      <w:tblPr>
        <w:tblStyle w:val="4"/>
        <w:tblpPr w:leftFromText="180" w:rightFromText="180" w:vertAnchor="text" w:horzAnchor="page" w:tblpX="2272" w:tblpY="490"/>
        <w:tblOverlap w:val="never"/>
        <w:tblW w:w="7934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3967" w:type="dxa"/>
            <w:noWrap w:val="0"/>
            <w:vAlign w:val="top"/>
          </w:tcPr>
          <w:p>
            <w:pPr>
              <w:spacing w:line="480" w:lineRule="exact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贴法定代表人身份证（第二代）复印件处（正面）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spacing w:line="480" w:lineRule="exact"/>
              <w:ind w:left="1260" w:hanging="1260" w:hanging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贴法定代表人身份证（第二代）复印件处（反面）</w:t>
            </w:r>
          </w:p>
        </w:tc>
      </w:tr>
    </w:tbl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4"/>
        <w:tblpPr w:leftFromText="180" w:rightFromText="180" w:vertAnchor="text" w:horzAnchor="page" w:tblpX="2257" w:tblpY="2755"/>
        <w:tblOverlap w:val="never"/>
        <w:tblW w:w="7934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3967" w:type="dxa"/>
            <w:noWrap w:val="0"/>
            <w:vAlign w:val="top"/>
          </w:tcPr>
          <w:p>
            <w:pPr>
              <w:spacing w:line="480" w:lineRule="exact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贴委托代理人身份证（第二代）复印件处（正面）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spacing w:line="480" w:lineRule="exact"/>
              <w:ind w:left="1260" w:hanging="1260" w:hanging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贴委托代理人身份证（第二代）复印件处（反面）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40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sz w:val="28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>无工程质量事故及安全事故承诺书</w:t>
      </w: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spacing w:line="560" w:lineRule="exact"/>
        <w:ind w:left="525" w:hanging="525" w:hangingChars="17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我单位在经营过程中，严格遵守国家的法律法规，自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年以来没有出现工程质量问题及安全事故的发生。 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特此证明！ 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>    </w:t>
      </w: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4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竞      价      人：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         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 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         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（签字或盖章） 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  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>（四）资格审查资料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1、各竞价人的营业执照复印件加盖鲜章。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类似业绩证明（合同协议书复印件加盖鲜章）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25ED"/>
    <w:multiLevelType w:val="singleLevel"/>
    <w:tmpl w:val="0BB525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402A"/>
    <w:rsid w:val="61C60235"/>
    <w:rsid w:val="75A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2019-07-31T06:41:00Z</dcterms:created>
  <dc:creator>杨溢</dc:creator>
  <cp:lastModifiedBy>杨溢</cp:lastModifiedBy>
  <dcterms:modified xsi:type="dcterms:W3CDTF">2019-12-24T06:34:50Z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