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景典·龙都二期工程土石方工程专业分包竞争性比选公告</w:t>
      </w:r>
    </w:p>
    <w:p>
      <w:pPr>
        <w:pStyle w:val="9"/>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1、比选条件</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本次竞争性比选项目为景典·龙都二期工程土石方工程专业分包，项目总承包单位为</w:t>
      </w:r>
      <w:r>
        <w:rPr>
          <w:rStyle w:val="12"/>
          <w:rFonts w:hint="eastAsia" w:ascii="方正仿宋_GBK" w:hAnsi="方正仿宋_GBK" w:eastAsia="方正仿宋_GBK" w:cs="方正仿宋_GBK"/>
          <w:color w:val="555555"/>
          <w:sz w:val="28"/>
          <w:szCs w:val="28"/>
          <w:shd w:val="clear" w:color="auto" w:fill="FFFFFF"/>
        </w:rPr>
        <w:t>重庆交旅建设工程有限公司（本次专业分包比选的发包单位）</w:t>
      </w:r>
      <w:r>
        <w:rPr>
          <w:rFonts w:hint="eastAsia" w:ascii="方正仿宋_GBK" w:hAnsi="方正仿宋_GBK" w:eastAsia="方正仿宋_GBK" w:cs="方正仿宋_GBK"/>
          <w:color w:val="555555"/>
          <w:sz w:val="28"/>
          <w:szCs w:val="28"/>
          <w:shd w:val="clear" w:color="auto" w:fill="FFFFFF"/>
        </w:rPr>
        <w:t>。项目已具备比选条件，现对该专业分包进行竞争性比选。</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2"/>
          <w:rFonts w:hint="eastAsia" w:ascii="方正仿宋_GBK" w:hAnsi="方正仿宋_GBK" w:eastAsia="方正仿宋_GBK" w:cs="方正仿宋_GBK"/>
          <w:color w:val="555555"/>
          <w:sz w:val="28"/>
          <w:szCs w:val="28"/>
          <w:shd w:val="clear" w:color="auto" w:fill="FFFFFF"/>
        </w:rPr>
        <w:t>2、项目概况与比选范围</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建设地址：重庆市丰都县。</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2.2 项目概况：景典·龙都二期工程，位于重庆市丰都县，总建筑面积约12.7万平方米，其中住宅约9.4万平方米，5栋高层；商业约1.1万平方米；车库约1.4万平方米；公共配套约0.6万平方米。</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sz w:val="28"/>
          <w:szCs w:val="28"/>
          <w:shd w:val="clear" w:color="auto" w:fill="FFFFFF"/>
        </w:rPr>
        <w:t>70</w:t>
      </w:r>
      <w:r>
        <w:rPr>
          <w:rFonts w:hint="eastAsia" w:ascii="方正仿宋_GBK" w:hAnsi="方正仿宋_GBK" w:eastAsia="方正仿宋_GBK" w:cs="方正仿宋_GBK"/>
          <w:color w:val="555555"/>
          <w:sz w:val="28"/>
          <w:szCs w:val="28"/>
          <w:shd w:val="clear" w:color="auto" w:fill="FFFFFF"/>
        </w:rPr>
        <w:t>日历天。</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比选范围：本次比选为项目总包的土石方工程专业分包施工，具体范围详专业分包合同。</w:t>
      </w:r>
    </w:p>
    <w:p>
      <w:pPr>
        <w:pStyle w:val="9"/>
        <w:widowControl/>
        <w:shd w:val="clear" w:color="auto" w:fill="FFFFFF"/>
        <w:spacing w:before="0" w:beforeAutospacing="0" w:after="0" w:afterAutospacing="0" w:line="378" w:lineRule="atLeast"/>
        <w:rPr>
          <w:rStyle w:val="12"/>
          <w:rFonts w:ascii="方正仿宋_GBK" w:hAnsi="方正仿宋_GBK" w:eastAsia="方正仿宋_GBK" w:cs="方正仿宋_GBK"/>
          <w:color w:val="555555"/>
          <w:sz w:val="28"/>
          <w:szCs w:val="28"/>
          <w:shd w:val="clear" w:color="auto" w:fill="FFFFFF"/>
        </w:rPr>
      </w:pPr>
      <w:r>
        <w:rPr>
          <w:rStyle w:val="12"/>
          <w:rFonts w:hint="eastAsia" w:ascii="方正仿宋_GBK" w:hAnsi="方正仿宋_GBK" w:eastAsia="方正仿宋_GBK" w:cs="方正仿宋_GBK"/>
          <w:color w:val="555555"/>
          <w:sz w:val="28"/>
          <w:szCs w:val="28"/>
          <w:shd w:val="clear" w:color="auto" w:fill="FFFFFF"/>
        </w:rPr>
        <w:t>3、竞价人资质和业绩要求</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须为邀请人工程类合作商资源库中单位。</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营业执照内须具备建筑施工或土石方类似经营范围。</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 2 年内所承建的专业分包工程项目未出现质量、安全事故。</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4、竞争性比选文件的获取</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邀请人工程类合作商资源库中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5</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18</w:t>
      </w:r>
      <w:r>
        <w:rPr>
          <w:rStyle w:val="12"/>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专业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2"/>
          <w:rFonts w:hint="eastAsia" w:ascii="方正仿宋_GBK" w:hAnsi="方正仿宋_GBK" w:eastAsia="方正仿宋_GBK" w:cs="方正仿宋_GBK"/>
          <w:color w:val="000000"/>
          <w:sz w:val="28"/>
          <w:szCs w:val="28"/>
          <w:shd w:val="clear" w:color="auto" w:fill="FFFFFF"/>
        </w:rPr>
        <w:t>5、比选文件的递交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5</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21</w:t>
      </w:r>
      <w:r>
        <w:rPr>
          <w:rStyle w:val="12"/>
          <w:rFonts w:hint="eastAsia" w:ascii="方正仿宋_GBK" w:hAnsi="方正仿宋_GBK" w:eastAsia="方正仿宋_GBK" w:cs="方正仿宋_GBK"/>
          <w:color w:val="000000"/>
          <w:sz w:val="28"/>
          <w:szCs w:val="28"/>
          <w:shd w:val="clear" w:color="auto" w:fill="FFFFFF"/>
        </w:rPr>
        <w:t>日</w:t>
      </w:r>
      <w:r>
        <w:rPr>
          <w:rStyle w:val="12"/>
          <w:rFonts w:hint="eastAsia" w:ascii="方正仿宋_GBK" w:hAnsi="方正仿宋_GBK" w:eastAsia="方正仿宋_GBK" w:cs="方正仿宋_GBK"/>
          <w:color w:val="000000"/>
          <w:sz w:val="28"/>
          <w:szCs w:val="28"/>
          <w:shd w:val="clear" w:color="auto" w:fill="FFFFFF"/>
          <w:lang w:val="en-US" w:eastAsia="zh-CN"/>
        </w:rPr>
        <w:t>10</w:t>
      </w:r>
      <w:r>
        <w:rPr>
          <w:rStyle w:val="12"/>
          <w:rFonts w:hint="eastAsia" w:ascii="方正仿宋_GBK" w:hAnsi="方正仿宋_GBK" w:eastAsia="方正仿宋_GBK" w:cs="方正仿宋_GBK"/>
          <w:color w:val="000000"/>
          <w:sz w:val="28"/>
          <w:szCs w:val="28"/>
          <w:shd w:val="clear" w:color="auto" w:fill="FFFFFF"/>
        </w:rPr>
        <w:t>时</w:t>
      </w:r>
      <w:r>
        <w:rPr>
          <w:rStyle w:val="12"/>
          <w:rFonts w:hint="eastAsia" w:ascii="方正仿宋_GBK" w:hAnsi="方正仿宋_GBK" w:eastAsia="方正仿宋_GBK" w:cs="方正仿宋_GBK"/>
          <w:color w:val="000000"/>
          <w:sz w:val="28"/>
          <w:szCs w:val="28"/>
          <w:shd w:val="clear" w:color="auto" w:fill="FFFFFF"/>
          <w:lang w:val="en-US" w:eastAsia="zh-CN"/>
        </w:rPr>
        <w:t>00</w:t>
      </w:r>
      <w:r>
        <w:rPr>
          <w:rStyle w:val="12"/>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bCs/>
          <w:color w:val="000000"/>
          <w:sz w:val="28"/>
          <w:szCs w:val="28"/>
          <w:shd w:val="clear" w:color="auto" w:fill="FFFFFF"/>
        </w:rPr>
        <w:t>，</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6、发布公告的媒介</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7、联系方式</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9"/>
        <w:widowControl/>
        <w:shd w:val="clear" w:color="auto" w:fill="FFFFFF"/>
        <w:spacing w:before="0" w:beforeAutospacing="0" w:after="0" w:afterAutospacing="0" w:line="378" w:lineRule="atLeast"/>
        <w:rPr>
          <w:rFonts w:ascii="仿宋_GB2312" w:hAnsi="仿宋_GB2312" w:eastAsia="仿宋_GB2312" w:cs="仿宋_GB2312"/>
          <w:b/>
          <w:sz w:val="32"/>
          <w:szCs w:val="32"/>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景典·龙都二期工程土石方工程专业分包竞争性比选规则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（竞价人全称）    </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一、根据景典·龙都二期工程土石方工程的施工需要，经邀请人研究决定,现对该专业分包工程采取竞争性比选方式选择专业分包单位。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景典·龙都二期工程</w:t>
      </w:r>
      <w:r>
        <w:rPr>
          <w:rFonts w:hint="eastAsia" w:ascii="仿宋_GB2312" w:hAnsi="仿宋_GB2312" w:eastAsia="仿宋_GB2312" w:cs="仿宋_GB2312"/>
          <w:sz w:val="28"/>
          <w:szCs w:val="32"/>
        </w:rPr>
        <w:t>土石方工程</w:t>
      </w:r>
      <w:r>
        <w:rPr>
          <w:rFonts w:hint="eastAsia" w:ascii="仿宋_GB2312" w:hAnsi="仿宋_GB2312" w:eastAsia="仿宋_GB2312" w:cs="仿宋_GB2312"/>
          <w:sz w:val="28"/>
          <w:szCs w:val="32"/>
          <w:lang w:val="zh-CN"/>
        </w:rPr>
        <w:t>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三、专业分包内容：景典·龙都二期工程土石方工程图纸范围内的全部施工内容，具体以工程量清单内容及现场实际施工为准。</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四、景典·龙都二期工程土石方工程专业分包竞争性比选规则如下：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（一）参与该项目竞争性比选的单位必须为邀请人工程类合作商资源库中营业执照内具备建筑施工或土石方类似经营范围的单位。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ascii="仿宋_GB2312" w:hAnsi="仿宋_GB2312" w:eastAsia="仿宋_GB2312" w:cs="仿宋_GB2312"/>
          <w:sz w:val="28"/>
          <w:szCs w:val="32"/>
          <w:u w:val="single"/>
        </w:rPr>
        <w:t>70日历天</w:t>
      </w:r>
      <w:r>
        <w:rPr>
          <w:rFonts w:hint="eastAsia" w:ascii="仿宋_GB2312" w:hAnsi="仿宋_GB2312" w:eastAsia="仿宋_GB2312" w:cs="仿宋_GB2312"/>
          <w:color w:val="000000"/>
          <w:sz w:val="28"/>
          <w:szCs w:val="32"/>
        </w:rPr>
        <w:t>（含节</w:t>
      </w:r>
      <w:r>
        <w:rPr>
          <w:rFonts w:hint="eastAsia" w:ascii="仿宋_GB2312" w:hAnsi="仿宋_GB2312" w:eastAsia="仿宋_GB2312" w:cs="仿宋_GB2312"/>
          <w:sz w:val="28"/>
          <w:szCs w:val="32"/>
        </w:rPr>
        <w:t>假日），</w:t>
      </w:r>
      <w:r>
        <w:rPr>
          <w:rFonts w:hint="eastAsia" w:ascii="仿宋_GB2312" w:hAnsi="仿宋_GB2312" w:eastAsia="仿宋_GB2312" w:cs="仿宋_GB2312"/>
          <w:sz w:val="28"/>
          <w:szCs w:val="28"/>
        </w:rPr>
        <w:t>具体开工日期以甲方的通知为准</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1）竞价人应根据邀请人提供的清单报价表格式进行竞价报价，该报价包括竞价人为实施和完成本工程所需的人工、材料、机械、管理、安全文明施工、施工协调、缺陷修复、利润等一切费用。</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32"/>
        </w:rPr>
        <w:t>）</w:t>
      </w:r>
      <w:r>
        <w:rPr>
          <w:rFonts w:hint="eastAsia" w:ascii="仿宋_GB2312" w:hAnsi="仿宋_GB2312" w:eastAsia="仿宋_GB2312" w:cs="仿宋_GB2312"/>
          <w:b/>
          <w:bCs/>
          <w:sz w:val="28"/>
          <w:szCs w:val="32"/>
        </w:rPr>
        <w:t>安全文明施工费为不可竞争费用，依据邀请人暂定金额报价</w:t>
      </w:r>
      <w:r>
        <w:rPr>
          <w:rFonts w:hint="eastAsia" w:ascii="仿宋_GB2312" w:hAnsi="仿宋_GB2312" w:eastAsia="仿宋_GB2312" w:cs="仿宋_GB2312"/>
          <w:sz w:val="28"/>
          <w:szCs w:val="32"/>
        </w:rPr>
        <w:t>。</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3</w:t>
      </w:r>
      <w:r>
        <w:rPr>
          <w:rFonts w:hint="eastAsia" w:ascii="仿宋_GB2312" w:hAnsi="仿宋_GB2312" w:eastAsia="仿宋_GB2312"/>
          <w:sz w:val="28"/>
        </w:rPr>
        <w:t>）</w:t>
      </w:r>
      <w:r>
        <w:rPr>
          <w:rFonts w:hint="eastAsia" w:ascii="仿宋_GB2312" w:hAnsi="仿宋_GB2312" w:eastAsia="仿宋_GB2312" w:cs="仿宋_GB2312"/>
          <w:b/>
          <w:bCs/>
          <w:sz w:val="28"/>
          <w:szCs w:val="32"/>
        </w:rPr>
        <w:t>邀请人给出的最高限价表为总价、单价限价</w:t>
      </w:r>
      <w:r>
        <w:rPr>
          <w:rFonts w:hint="eastAsia" w:ascii="仿宋_GB2312" w:hAnsi="仿宋_GB2312" w:eastAsia="仿宋_GB2312" w:cs="仿宋_GB2312"/>
          <w:sz w:val="28"/>
          <w:szCs w:val="32"/>
        </w:rPr>
        <w:t>。</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4）竞价人必须仔细阅读本竞价文件附件二《景典·龙都二期工程土石方工程专业分包合同》中约定的全部条款，并作为报价依据。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无</w:t>
      </w:r>
      <w:r>
        <w:rPr>
          <w:rFonts w:hint="eastAsia" w:ascii="仿宋_GB2312" w:hAnsi="仿宋_GB2312" w:eastAsia="仿宋_GB2312" w:cs="仿宋_GB2312"/>
          <w:color w:val="000000"/>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（七）竞价人需向邀请人提供竞价书，包括竞价人资质证书副本（如有）、营业执照副本、安全生产许可证副本（如有）、法人授权书、清单报价表（附U盘）等。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（八）竞价人必须从公司账户以转账方式，并于规定的竞价文件提交时间截止之前向邀请人缴纳</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10"/>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个工作日内竞价人须通过公司转账或银行保函方式向邀请人提供履约担保并签订合同，履约担保金额为中标价的</w:t>
      </w:r>
      <w:r>
        <w:rPr>
          <w:rFonts w:hint="eastAsia" w:ascii="仿宋_GB2312" w:hAnsi="仿宋_GB2312" w:eastAsia="仿宋_GB2312" w:cs="仿宋_GB2312"/>
          <w:sz w:val="28"/>
          <w:szCs w:val="32"/>
          <w:u w:val="single"/>
        </w:rPr>
        <w:t>3%（且不低于3万元）</w:t>
      </w:r>
      <w:r>
        <w:rPr>
          <w:rFonts w:hint="eastAsia" w:ascii="仿宋_GB2312" w:hAnsi="仿宋_GB2312" w:eastAsia="仿宋_GB2312" w:cs="仿宋_GB2312"/>
          <w:sz w:val="28"/>
          <w:szCs w:val="32"/>
        </w:rPr>
        <w:t>，如竞价人未按期提供履约担保则邀请人将没收其竞价保证金。本工程进度款支付方式详见附件二《景典·龙都二期工程土石方工程专业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专业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请各竞价人于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5</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21</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10：00</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将竞价书递交至重庆市江北区建新北路38号世纪英皇M层会议室，过时邀请人将不予接受，同时邀请人将当众宣布各竞价人的报价。</w:t>
      </w:r>
    </w:p>
    <w:p>
      <w:pPr>
        <w:ind w:left="279" w:leftChars="133" w:firstLine="280" w:firstLineChars="100"/>
        <w:rPr>
          <w:rFonts w:ascii="仿宋_GB2312" w:hAnsi="仿宋_GB2312" w:eastAsia="仿宋_GB2312" w:cs="仿宋_GB2312"/>
          <w:sz w:val="28"/>
          <w:szCs w:val="32"/>
        </w:rPr>
      </w:pPr>
      <w:r>
        <w:rPr>
          <w:rFonts w:hint="eastAsia" w:ascii="仿宋_GB2312" w:hAnsi="仿宋_GB2312" w:eastAsia="仿宋_GB2312" w:cs="仿宋_GB2312"/>
          <w:sz w:val="28"/>
          <w:szCs w:val="32"/>
        </w:rPr>
        <w:t>十、若竞价人在本工程竞价过程有任何疑问，请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5</w:t>
      </w:r>
      <w:r>
        <w:rPr>
          <w:rFonts w:hint="eastAsia" w:ascii="仿宋_GB2312" w:hAnsi="仿宋_GB2312" w:eastAsia="仿宋_GB2312" w:cs="仿宋_GB2312"/>
          <w:color w:val="000000"/>
          <w:sz w:val="28"/>
          <w:szCs w:val="32"/>
        </w:rPr>
        <w:t xml:space="preserve">月 </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u w:val="single"/>
          <w:lang w:val="en-US" w:eastAsia="zh-CN"/>
        </w:rPr>
        <w:t>20</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十三、竞价评审：邀请人组成的竞价评审小组根据本竞争性比选规则要求对各竞价人竞价书进行评审。</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十四、邀请人联系方式如下：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联系人：冯老师</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附件一：景典·龙都二期工程土石方工程专业分包竞争性比选评审办法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附件二：《景典·龙都二期工程土石方工程专业分包合同》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附件三：景典·龙都二期工程土石方工程专业分包竞争性比选书（按格式填报）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附件四：电子版施工图纸（另附）</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附件五：景典·龙都二期工程土石方工程专业分包工程量清单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附件六：景典·龙都二期工程土石方工程专业分包综合单价及总价最高限价表</w:t>
      </w:r>
    </w:p>
    <w:p>
      <w:pPr>
        <w:ind w:firstLine="560" w:firstLineChars="200"/>
        <w:rPr>
          <w:rFonts w:ascii="仿宋_GB2312" w:hAnsi="仿宋_GB2312" w:eastAsia="仿宋_GB2312" w:cs="仿宋_GB2312"/>
          <w:sz w:val="28"/>
          <w:szCs w:val="32"/>
        </w:rPr>
      </w:pPr>
    </w:p>
    <w:p>
      <w:pPr>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p>
    <w:p>
      <w:pPr>
        <w:spacing w:before="100" w:beforeAutospacing="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spacing w:before="100" w:beforeAutospacing="1"/>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18</w:t>
      </w:r>
      <w:bookmarkStart w:id="3" w:name="_GoBack"/>
      <w:bookmarkEnd w:id="3"/>
      <w:r>
        <w:rPr>
          <w:rFonts w:hint="eastAsia" w:ascii="仿宋_GB2312" w:hAnsi="仿宋_GB2312" w:eastAsia="仿宋_GB2312" w:cs="仿宋_GB2312"/>
          <w:color w:val="000000"/>
          <w:sz w:val="28"/>
          <w:szCs w:val="28"/>
        </w:rPr>
        <w:t>日</w:t>
      </w:r>
    </w:p>
    <w:p>
      <w:pPr>
        <w:spacing w:before="100" w:beforeAutospacing="1"/>
        <w:ind w:left="420" w:leftChars="200" w:firstLine="6160" w:firstLineChars="2200"/>
        <w:rPr>
          <w:rFonts w:ascii="仿宋_GB2312" w:hAnsi="仿宋_GB2312" w:eastAsia="仿宋_GB2312" w:cs="仿宋_GB2312"/>
          <w:color w:val="000000"/>
          <w:sz w:val="28"/>
          <w:szCs w:val="28"/>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景典·龙都二期工程土石方工程专业分包竞争性比选评审办法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1、各竞价人须附拟任项目人员包括：项目负责人、技术负责人、专职安全员、质量员、资料员、试验员等，具体按后附表填报；2、资质证书副本、营业执照副本、安全生产许可证副本复印件盖鲜章。</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70日历天</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w:t>
            </w:r>
            <w:r>
              <w:rPr>
                <w:rFonts w:hint="eastAsia" w:ascii="仿宋_GB2312" w:hAnsi="仿宋_GB2312" w:eastAsia="仿宋_GB2312" w:cs="仿宋_GB2312"/>
                <w:color w:val="000000"/>
                <w:sz w:val="22"/>
                <w:szCs w:val="22"/>
              </w:rPr>
              <w:t>万元</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u w:val="single"/>
              </w:rPr>
            </w:pPr>
            <w:r>
              <w:rPr>
                <w:rFonts w:hint="eastAsia" w:ascii="仿宋_GB2312" w:hAnsi="仿宋_GB2312" w:eastAsia="仿宋_GB2312" w:cs="仿宋_GB2312"/>
                <w:szCs w:val="21"/>
              </w:rPr>
              <w:t>合同价的</w:t>
            </w:r>
            <w:r>
              <w:rPr>
                <w:rFonts w:hint="eastAsia" w:ascii="仿宋_GB2312" w:hAnsi="仿宋_GB2312" w:eastAsia="仿宋_GB2312" w:cs="仿宋_GB2312"/>
                <w:szCs w:val="21"/>
                <w:u w:val="single"/>
              </w:rPr>
              <w:t>3%（且不低于3万元）</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w:t>
      </w: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1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vAlign w:val="center"/>
          </w:tcPr>
          <w:p>
            <w:pPr>
              <w:spacing w:beforeLines="50"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line="360" w:lineRule="auto"/>
        <w:jc w:val="center"/>
        <w:outlineLvl w:val="0"/>
        <w:rPr>
          <w:rFonts w:ascii="方正小标宋简体" w:hAnsi="方正小标宋简体" w:eastAsia="方正小标宋简体" w:cs="方正小标宋简体"/>
        </w:rPr>
      </w:pPr>
      <w:bookmarkStart w:id="0" w:name="_Toc224103514"/>
      <w:bookmarkStart w:id="1" w:name="_Toc271474984"/>
      <w:bookmarkStart w:id="2" w:name="_Toc271474353"/>
      <w:r>
        <w:rPr>
          <w:rFonts w:hint="eastAsia" w:ascii="方正小标宋简体" w:hAnsi="方正小标宋简体" w:eastAsia="方正小标宋简体" w:cs="方正小标宋简体"/>
          <w:b/>
          <w:sz w:val="40"/>
          <w:szCs w:val="40"/>
        </w:rPr>
        <w:t>景典·龙都二期工程土石方工程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专</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业</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分</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包</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合</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tabs>
          <w:tab w:val="left" w:pos="4875"/>
        </w:tabs>
        <w:spacing w:line="360" w:lineRule="auto"/>
        <w:jc w:val="left"/>
        <w:outlineLvl w:val="0"/>
        <w:rPr>
          <w:rFonts w:ascii="仿宋_GB2312" w:hAnsi="仿宋_GB2312" w:eastAsia="仿宋_GB2312" w:cs="仿宋_GB2312"/>
          <w:b/>
          <w:bCs/>
          <w:sz w:val="36"/>
          <w:szCs w:val="36"/>
        </w:rPr>
      </w:pPr>
    </w:p>
    <w:p>
      <w:pPr>
        <w:spacing w:line="360" w:lineRule="auto"/>
        <w:jc w:val="center"/>
        <w:outlineLvl w:val="0"/>
        <w:rPr>
          <w:rFonts w:ascii="仿宋_GB2312" w:hAnsi="仿宋_GB2312" w:eastAsia="仿宋_GB2312" w:cs="仿宋_GB2312"/>
          <w:b/>
          <w:bCs/>
          <w:sz w:val="36"/>
          <w:szCs w:val="36"/>
        </w:rPr>
      </w:pPr>
    </w:p>
    <w:p>
      <w:pPr>
        <w:spacing w:line="360" w:lineRule="auto"/>
        <w:jc w:val="center"/>
        <w:outlineLvl w:val="0"/>
        <w:rPr>
          <w:rFonts w:ascii="仿宋_GB2312" w:hAnsi="仿宋_GB2312" w:eastAsia="仿宋_GB2312" w:cs="仿宋_GB2312"/>
          <w:sz w:val="44"/>
          <w:szCs w:val="44"/>
        </w:rPr>
      </w:pPr>
      <w:r>
        <w:rPr>
          <w:rFonts w:hint="eastAsia" w:ascii="仿宋_GB2312" w:hAnsi="仿宋_GB2312" w:eastAsia="仿宋_GB2312" w:cs="仿宋_GB2312"/>
          <w:b/>
          <w:bCs/>
          <w:sz w:val="36"/>
          <w:szCs w:val="36"/>
        </w:rPr>
        <w:t>景典·龙都二期工程土石方工程专业分包合同</w:t>
      </w:r>
    </w:p>
    <w:p>
      <w:pPr>
        <w:spacing w:line="360" w:lineRule="auto"/>
        <w:outlineLvl w:val="0"/>
        <w:rPr>
          <w:rFonts w:ascii="仿宋_GB2312" w:hAnsi="仿宋_GB2312" w:eastAsia="仿宋_GB2312" w:cs="仿宋_GB2312"/>
        </w:rPr>
      </w:pPr>
    </w:p>
    <w:bookmarkEnd w:id="0"/>
    <w:bookmarkEnd w:id="1"/>
    <w:bookmarkEnd w:id="2"/>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tabs>
          <w:tab w:val="left" w:pos="9000"/>
        </w:tabs>
        <w:adjustRightInd w:val="0"/>
        <w:jc w:val="center"/>
        <w:rPr>
          <w:rFonts w:ascii="仿宋_GB2312" w:hAnsi="仿宋_GB2312" w:eastAsia="仿宋_GB2312" w:cs="仿宋_GB2312"/>
          <w:b/>
          <w:bCs/>
          <w:sz w:val="36"/>
          <w:szCs w:val="36"/>
        </w:rPr>
      </w:pP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szCs w:val="28"/>
        </w:rPr>
        <w:t>甲、乙双方经过洽商，甲方同意将</w:t>
      </w:r>
      <w:r>
        <w:rPr>
          <w:rFonts w:hint="eastAsia" w:ascii="仿宋_GB2312" w:hAnsi="仿宋_GB2312" w:eastAsia="仿宋_GB2312" w:cs="仿宋_GB2312"/>
          <w:b/>
          <w:bCs/>
          <w:sz w:val="28"/>
          <w:szCs w:val="28"/>
          <w:u w:val="single"/>
        </w:rPr>
        <w:t>景典·龙都二期工程</w:t>
      </w:r>
      <w:r>
        <w:rPr>
          <w:rFonts w:hint="eastAsia" w:ascii="仿宋_GB2312" w:hAnsi="仿宋_GB2312" w:eastAsia="仿宋_GB2312" w:cs="仿宋_GB2312"/>
          <w:sz w:val="28"/>
          <w:szCs w:val="28"/>
        </w:rPr>
        <w:t>的土石方工程分包给乙方。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adjustRightInd w:val="0"/>
        <w:rPr>
          <w:rFonts w:ascii="仿宋_GB2312" w:hAnsi="仿宋_GB2312" w:eastAsia="仿宋_GB2312" w:cs="仿宋_GB2312"/>
          <w:b/>
          <w:bCs/>
          <w:sz w:val="28"/>
        </w:rPr>
      </w:pPr>
      <w:r>
        <w:rPr>
          <w:rFonts w:hint="eastAsia" w:ascii="仿宋_GB2312" w:hAnsi="仿宋_GB2312" w:eastAsia="仿宋_GB2312" w:cs="仿宋_GB2312"/>
          <w:sz w:val="28"/>
        </w:rPr>
        <w:drawing>
          <wp:anchor distT="0" distB="0" distL="114300" distR="114300" simplePos="0" relativeHeight="251659264"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8"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08"/>
                    <pic:cNvPicPr>
                      <a:picLocks noChangeAspect="1"/>
                    </pic:cNvPicPr>
                  </pic:nvPicPr>
                  <pic:blipFill>
                    <a:blip r:embed="rId6"/>
                    <a:stretch>
                      <a:fillRect/>
                    </a:stretch>
                  </pic:blipFill>
                  <pic:spPr>
                    <a:xfrm>
                      <a:off x="0" y="0"/>
                      <a:ext cx="1422400" cy="203200"/>
                    </a:xfrm>
                    <a:prstGeom prst="rect">
                      <a:avLst/>
                    </a:prstGeom>
                    <a:noFill/>
                    <a:ln>
                      <a:noFill/>
                    </a:ln>
                  </pic:spPr>
                </pic:pic>
              </a:graphicData>
            </a:graphic>
          </wp:anchor>
        </w:drawing>
      </w:r>
      <w:r>
        <w:rPr>
          <w:rFonts w:hint="eastAsia" w:ascii="仿宋_GB2312" w:hAnsi="仿宋_GB2312" w:eastAsia="仿宋_GB2312" w:cs="仿宋_GB2312"/>
          <w:sz w:val="28"/>
        </w:rPr>
        <w:drawing>
          <wp:anchor distT="0" distB="0" distL="114300" distR="114300" simplePos="0" relativeHeight="251658240"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4"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6"/>
                    <pic:cNvPicPr>
                      <a:picLocks noChangeAspect="1"/>
                    </pic:cNvPicPr>
                  </pic:nvPicPr>
                  <pic:blipFill>
                    <a:blip r:embed="rId7"/>
                    <a:stretch>
                      <a:fillRect/>
                    </a:stretch>
                  </pic:blipFill>
                  <pic:spPr>
                    <a:xfrm>
                      <a:off x="0" y="0"/>
                      <a:ext cx="952500" cy="927100"/>
                    </a:xfrm>
                    <a:prstGeom prst="rect">
                      <a:avLst/>
                    </a:prstGeom>
                    <a:noFill/>
                    <a:ln>
                      <a:noFill/>
                    </a:ln>
                  </pic:spPr>
                </pic:pic>
              </a:graphicData>
            </a:graphic>
          </wp:anchor>
        </w:drawing>
      </w:r>
      <w:r>
        <w:rPr>
          <w:rFonts w:hint="eastAsia" w:ascii="仿宋_GB2312" w:hAnsi="仿宋_GB2312" w:eastAsia="仿宋_GB2312" w:cs="仿宋_GB2312"/>
          <w:b/>
          <w:bCs/>
          <w:sz w:val="28"/>
        </w:rPr>
        <w:t>1、分包工程概况</w:t>
      </w:r>
    </w:p>
    <w:p>
      <w:pPr>
        <w:adjustRightInd w:val="0"/>
        <w:rPr>
          <w:rFonts w:ascii="仿宋_GB2312" w:hAnsi="仿宋_GB2312" w:eastAsia="仿宋_GB2312" w:cs="仿宋_GB2312"/>
          <w:sz w:val="28"/>
        </w:rPr>
      </w:pPr>
      <w:r>
        <w:rPr>
          <w:rFonts w:hint="eastAsia" w:ascii="仿宋_GB2312" w:hAnsi="仿宋_GB2312" w:eastAsia="仿宋_GB2312" w:cs="仿宋_GB2312"/>
          <w:sz w:val="28"/>
        </w:rPr>
        <w:t xml:space="preserve">    1.1分包工程名称：</w:t>
      </w:r>
      <w:r>
        <w:rPr>
          <w:rFonts w:hint="eastAsia" w:ascii="仿宋_GB2312" w:hAnsi="仿宋_GB2312" w:eastAsia="仿宋_GB2312" w:cs="仿宋_GB2312"/>
          <w:b/>
          <w:sz w:val="28"/>
          <w:u w:val="single"/>
        </w:rPr>
        <w:t>景典·龙都二期工程土石方工程</w:t>
      </w:r>
      <w:r>
        <w:rPr>
          <w:rFonts w:hint="eastAsia" w:ascii="仿宋_GB2312" w:hAnsi="仿宋_GB2312" w:eastAsia="仿宋_GB2312" w:cs="仿宋_GB2312"/>
          <w:sz w:val="28"/>
        </w:rPr>
        <w:t xml:space="preserve">                                                     </w:t>
      </w:r>
    </w:p>
    <w:p>
      <w:pPr>
        <w:ind w:firstLine="560" w:firstLineChars="200"/>
        <w:outlineLvl w:val="1"/>
        <w:rPr>
          <w:rFonts w:ascii="仿宋_GB2312" w:hAnsi="仿宋_GB2312" w:eastAsia="仿宋_GB2312" w:cs="仿宋_GB2312"/>
          <w:b/>
          <w:bCs/>
          <w:sz w:val="28"/>
          <w:szCs w:val="28"/>
          <w:u w:val="single"/>
        </w:rPr>
      </w:pPr>
      <w:r>
        <w:rPr>
          <w:rFonts w:hint="eastAsia" w:ascii="仿宋_GB2312" w:hAnsi="仿宋_GB2312" w:eastAsia="仿宋_GB2312" w:cs="仿宋_GB2312"/>
          <w:sz w:val="28"/>
        </w:rPr>
        <w:t>1.2分包工程地点：</w:t>
      </w:r>
      <w:r>
        <w:rPr>
          <w:rFonts w:hint="eastAsia" w:ascii="仿宋_GB2312" w:hAnsi="仿宋_GB2312" w:eastAsia="仿宋_GB2312" w:cs="仿宋_GB2312"/>
          <w:b/>
          <w:bCs/>
          <w:sz w:val="28"/>
          <w:szCs w:val="28"/>
          <w:u w:val="single"/>
        </w:rPr>
        <w:t>重庆市丰都县</w:t>
      </w:r>
    </w:p>
    <w:p>
      <w:pPr>
        <w:adjustRightInd w:val="0"/>
        <w:rPr>
          <w:rFonts w:ascii="仿宋_GB2312" w:hAnsi="仿宋_GB2312" w:eastAsia="仿宋_GB2312" w:cs="仿宋_GB2312"/>
          <w:b/>
          <w:bCs/>
          <w:sz w:val="28"/>
        </w:rPr>
      </w:pPr>
      <w:r>
        <w:rPr>
          <w:rFonts w:hint="eastAsia" w:ascii="仿宋_GB2312" w:hAnsi="仿宋_GB2312" w:eastAsia="仿宋_GB2312" w:cs="仿宋_GB2312"/>
          <w:b/>
          <w:bCs/>
          <w:sz w:val="28"/>
        </w:rPr>
        <w:t>2、分包工程承包范围</w:t>
      </w:r>
    </w:p>
    <w:p>
      <w:pPr>
        <w:adjustRightInd w:val="0"/>
        <w:ind w:firstLine="560" w:firstLineChars="200"/>
        <w:rPr>
          <w:rFonts w:ascii="仿宋_GB2312" w:hAnsi="仿宋_GB2312" w:eastAsia="仿宋_GB2312" w:cs="仿宋_GB2312"/>
          <w:color w:val="FF0000"/>
          <w:sz w:val="28"/>
        </w:rPr>
      </w:pPr>
      <w:r>
        <w:rPr>
          <w:rFonts w:hint="eastAsia" w:ascii="仿宋_GB2312" w:hAnsi="仿宋_GB2312" w:eastAsia="仿宋_GB2312" w:cs="仿宋_GB2312"/>
          <w:sz w:val="28"/>
        </w:rPr>
        <w:t xml:space="preserve">2.1乙方工作范围  </w:t>
      </w:r>
    </w:p>
    <w:p>
      <w:pPr>
        <w:adjustRightInd w:val="0"/>
        <w:ind w:firstLine="560" w:firstLineChars="200"/>
        <w:jc w:val="left"/>
        <w:rPr>
          <w:rFonts w:ascii="仿宋_GB2312" w:hAnsi="仿宋_GB2312" w:eastAsia="仿宋_GB2312" w:cs="仿宋_GB2312"/>
          <w:sz w:val="28"/>
        </w:rPr>
      </w:pPr>
      <w:r>
        <w:rPr>
          <w:rFonts w:hint="eastAsia" w:ascii="仿宋_GB2312" w:hAnsi="仿宋_GB2312" w:eastAsia="仿宋_GB2312" w:cs="仿宋_GB2312"/>
          <w:sz w:val="28"/>
          <w:szCs w:val="28"/>
        </w:rPr>
        <w:t>景典·龙都二期工程土石方工程专业分包包含施工图纸中(含设计变更、图纸会审、技术核定单)的土石方工程范围内全部施工内容（具体以甲方与建设单位签订的施工总承包合同工作范围及建设单位提供的正式施工图纸为准）</w:t>
      </w:r>
      <w:r>
        <w:rPr>
          <w:rFonts w:hint="eastAsia" w:ascii="仿宋_GB2312" w:hAnsi="仿宋_GB2312" w:eastAsia="仿宋_GB2312" w:cs="仿宋_GB2312"/>
          <w:sz w:val="28"/>
        </w:rPr>
        <w:t>的材料供应、施工、半成品和成品保护、验收、清洁及保修等全部工作，除另有说明外，本分包工程合同图纸内的全部土石方工程工作内容均包括在乙方的工作范围内。</w:t>
      </w:r>
    </w:p>
    <w:p>
      <w:pPr>
        <w:adjustRightInd w:val="0"/>
        <w:rPr>
          <w:rFonts w:ascii="仿宋_GB2312" w:hAnsi="仿宋_GB2312" w:eastAsia="仿宋_GB2312" w:cs="仿宋_GB2312"/>
          <w:sz w:val="28"/>
        </w:rPr>
      </w:pPr>
      <w:r>
        <w:rPr>
          <w:rFonts w:hint="eastAsia" w:ascii="仿宋_GB2312" w:hAnsi="仿宋_GB2312" w:eastAsia="仿宋_GB2312" w:cs="仿宋_GB2312"/>
          <w:sz w:val="28"/>
        </w:rPr>
        <w:t xml:space="preserve">    2.2甲方始终保留在合同履行过程中根据实际需要对分包工程范围内部分工作做出必要调整或供货的权力。</w:t>
      </w:r>
    </w:p>
    <w:p>
      <w:pPr>
        <w:adjustRightInd w:val="0"/>
        <w:rPr>
          <w:rFonts w:ascii="仿宋_GB2312" w:hAnsi="仿宋_GB2312" w:eastAsia="仿宋_GB2312" w:cs="仿宋_GB2312"/>
          <w:sz w:val="28"/>
        </w:rPr>
      </w:pPr>
      <w:r>
        <w:rPr>
          <w:rFonts w:hint="eastAsia" w:ascii="仿宋_GB2312" w:hAnsi="仿宋_GB2312" w:eastAsia="仿宋_GB2312" w:cs="仿宋_GB2312"/>
          <w:b/>
          <w:bCs/>
          <w:sz w:val="28"/>
        </w:rPr>
        <w:t>3、分包合同价款</w:t>
      </w:r>
    </w:p>
    <w:p>
      <w:pPr>
        <w:spacing w:line="360" w:lineRule="auto"/>
        <w:rPr>
          <w:rFonts w:ascii="仿宋_GB2312" w:hAnsi="仿宋_GB2312" w:eastAsia="仿宋_GB2312" w:cs="仿宋_GB2312"/>
          <w:sz w:val="28"/>
        </w:rPr>
      </w:pPr>
      <w:r>
        <w:rPr>
          <w:rFonts w:hint="eastAsia" w:ascii="仿宋_GB2312" w:hAnsi="仿宋_GB2312" w:eastAsia="仿宋_GB2312" w:cs="仿宋_GB2312"/>
          <w:sz w:val="28"/>
        </w:rPr>
        <w:t xml:space="preserve">     本分包工程合同采用</w:t>
      </w:r>
      <w:r>
        <w:rPr>
          <w:rFonts w:hint="eastAsia" w:ascii="仿宋_GB2312" w:hAnsi="仿宋_GB2312" w:eastAsia="仿宋_GB2312" w:cs="仿宋_GB2312"/>
          <w:sz w:val="28"/>
          <w:szCs w:val="28"/>
        </w:rPr>
        <w:t>固定综合单价形式，综合单价及总价中包括了乙方为实施分包项目所需的人工费、材料费、材料采保费、机械费、管理费、利润、劳务费、设备费、保险费、保修期维护费、异地施工增加费、风险费、安全文明措施费等一切费用，以及合同明示或暗示的所有责任和义务所产生的费用</w:t>
      </w:r>
      <w:r>
        <w:rPr>
          <w:rFonts w:hint="eastAsia" w:ascii="仿宋_GB2312" w:hAnsi="仿宋_GB2312" w:eastAsia="仿宋_GB2312"/>
          <w:color w:val="000000"/>
          <w:sz w:val="28"/>
        </w:rPr>
        <w:t>。合同含税总价暂定：</w:t>
      </w:r>
      <w:r>
        <w:rPr>
          <w:rFonts w:hint="eastAsia" w:ascii="仿宋_GB2312" w:hAnsi="仿宋_GB2312" w:eastAsia="仿宋_GB2312"/>
          <w:color w:val="000000"/>
          <w:sz w:val="28"/>
          <w:u w:val="single"/>
        </w:rPr>
        <w:t>　　　</w:t>
      </w:r>
      <w:r>
        <w:rPr>
          <w:rFonts w:hint="eastAsia" w:ascii="仿宋_GB2312" w:hAnsi="仿宋_GB2312" w:eastAsia="仿宋_GB2312"/>
          <w:color w:val="000000"/>
          <w:sz w:val="28"/>
        </w:rPr>
        <w:t>元（大写：人民币</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），合同不含税总价暂定：</w:t>
      </w:r>
      <w:r>
        <w:rPr>
          <w:rFonts w:hint="eastAsia" w:ascii="仿宋_GB2312" w:hAnsi="仿宋_GB2312" w:eastAsia="仿宋_GB2312"/>
          <w:color w:val="000000"/>
          <w:sz w:val="28"/>
          <w:u w:val="single"/>
        </w:rPr>
        <w:t>　　　</w:t>
      </w:r>
      <w:r>
        <w:rPr>
          <w:rFonts w:hint="eastAsia" w:ascii="仿宋_GB2312" w:hAnsi="仿宋_GB2312" w:eastAsia="仿宋_GB2312"/>
          <w:color w:val="000000"/>
          <w:sz w:val="28"/>
        </w:rPr>
        <w:t>元（大写：人民币</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增值税</w:t>
      </w:r>
      <w:r>
        <w:rPr>
          <w:rFonts w:hint="eastAsia" w:ascii="仿宋_GB2312" w:hAnsi="仿宋_GB2312" w:eastAsia="仿宋_GB2312"/>
          <w:color w:val="000000"/>
          <w:sz w:val="28"/>
        </w:rPr>
        <w:t>税率为</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sz w:val="28"/>
        </w:rPr>
        <w:t>，其中安全文明施工措施费暂定：元（大写：人民币</w:t>
      </w:r>
      <w:r>
        <w:rPr>
          <w:rFonts w:hint="eastAsia" w:ascii="仿宋_GB2312" w:hAnsi="仿宋_GB2312" w:eastAsia="仿宋_GB2312"/>
          <w:sz w:val="28"/>
          <w:u w:val="single"/>
        </w:rPr>
        <w:t xml:space="preserve">        </w:t>
      </w:r>
      <w:r>
        <w:rPr>
          <w:rFonts w:hint="eastAsia" w:ascii="仿宋_GB2312" w:hAnsi="仿宋_GB2312" w:eastAsia="仿宋_GB2312"/>
          <w:sz w:val="28"/>
        </w:rPr>
        <w:t>）。</w:t>
      </w:r>
      <w:r>
        <w:rPr>
          <w:rFonts w:hint="eastAsia" w:ascii="仿宋_GB2312" w:hAnsi="仿宋_GB2312" w:eastAsia="仿宋_GB2312" w:cs="仿宋_GB2312"/>
          <w:sz w:val="28"/>
        </w:rPr>
        <w:t xml:space="preserve"> </w:t>
      </w:r>
    </w:p>
    <w:p>
      <w:pPr>
        <w:adjustRightInd w:val="0"/>
        <w:rPr>
          <w:rFonts w:ascii="仿宋_GB2312" w:hAnsi="仿宋_GB2312" w:eastAsia="仿宋_GB2312" w:cs="仿宋_GB2312"/>
          <w:sz w:val="28"/>
        </w:rPr>
      </w:pPr>
      <w:r>
        <w:rPr>
          <w:rFonts w:hint="eastAsia" w:ascii="仿宋_GB2312" w:hAnsi="仿宋_GB2312" w:eastAsia="仿宋_GB2312" w:cs="仿宋_GB2312"/>
          <w:b/>
          <w:bCs/>
          <w:sz w:val="28"/>
        </w:rPr>
        <w:t>4、工期</w:t>
      </w:r>
    </w:p>
    <w:p>
      <w:pPr>
        <w:adjustRightInd w:val="0"/>
        <w:ind w:firstLine="560"/>
        <w:rPr>
          <w:rFonts w:ascii="仿宋_GB2312" w:hAnsi="仿宋_GB2312" w:eastAsia="仿宋_GB2312" w:cs="仿宋_GB2312"/>
          <w:sz w:val="28"/>
          <w:szCs w:val="28"/>
        </w:rPr>
      </w:pPr>
      <w:r>
        <w:rPr>
          <w:rFonts w:hint="eastAsia" w:ascii="仿宋_GB2312" w:hAnsi="仿宋_GB2312" w:eastAsia="仿宋_GB2312" w:cs="仿宋_GB2312"/>
          <w:sz w:val="28"/>
        </w:rPr>
        <w:t>4.1合同工期总日历天数为</w:t>
      </w:r>
      <w:r>
        <w:rPr>
          <w:rFonts w:hint="eastAsia" w:ascii="仿宋_GB2312" w:hAnsi="仿宋_GB2312" w:eastAsia="仿宋_GB2312" w:cs="仿宋_GB2312"/>
          <w:sz w:val="28"/>
          <w:u w:val="single"/>
        </w:rPr>
        <w:t>70日历天</w:t>
      </w:r>
      <w:r>
        <w:rPr>
          <w:rFonts w:hint="eastAsia" w:ascii="仿宋_GB2312" w:hAnsi="仿宋_GB2312" w:eastAsia="仿宋_GB2312" w:cs="仿宋_GB2312"/>
          <w:sz w:val="28"/>
        </w:rPr>
        <w:t>，</w:t>
      </w:r>
      <w:r>
        <w:rPr>
          <w:rFonts w:hint="eastAsia" w:ascii="仿宋_GB2312" w:hAnsi="仿宋_GB2312" w:eastAsia="仿宋_GB2312" w:cs="仿宋_GB2312"/>
          <w:sz w:val="28"/>
          <w:szCs w:val="28"/>
        </w:rPr>
        <w:t>实际开工日期以甲方书面通知为准。</w:t>
      </w:r>
    </w:p>
    <w:p>
      <w:pPr>
        <w:adjustRightInd w:val="0"/>
        <w:ind w:firstLine="560"/>
        <w:rPr>
          <w:rFonts w:ascii="仿宋_GB2312" w:hAnsi="仿宋_GB2312" w:eastAsia="仿宋_GB2312" w:cs="仿宋_GB2312"/>
          <w:sz w:val="28"/>
        </w:rPr>
      </w:pPr>
      <w:r>
        <w:rPr>
          <w:rFonts w:hint="eastAsia" w:ascii="仿宋_GB2312" w:hAnsi="仿宋_GB2312" w:eastAsia="仿宋_GB2312" w:cs="仿宋_GB2312"/>
          <w:b/>
          <w:bCs/>
          <w:sz w:val="28"/>
        </w:rPr>
        <w:t>5、</w:t>
      </w:r>
      <w:r>
        <w:rPr>
          <w:rFonts w:hint="eastAsia" w:ascii="仿宋_GB2312" w:hAnsi="仿宋_GB2312" w:eastAsia="仿宋_GB2312" w:cs="仿宋_GB2312"/>
          <w:b/>
          <w:bCs/>
          <w:sz w:val="28"/>
          <w:szCs w:val="28"/>
        </w:rPr>
        <w:t>工程目标</w:t>
      </w:r>
    </w:p>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rPr>
        <w:t xml:space="preserve">    5.1</w:t>
      </w:r>
      <w:r>
        <w:rPr>
          <w:rFonts w:hint="eastAsia" w:ascii="仿宋_GB2312" w:hAnsi="仿宋_GB2312" w:eastAsia="仿宋_GB2312" w:cs="仿宋_GB2312"/>
          <w:sz w:val="28"/>
          <w:szCs w:val="28"/>
        </w:rPr>
        <w:t>质量目标：</w:t>
      </w:r>
      <w:r>
        <w:rPr>
          <w:rFonts w:hint="eastAsia" w:ascii="仿宋_GB2312" w:hAnsi="仿宋_GB2312" w:eastAsia="仿宋_GB2312" w:cs="仿宋_GB2312"/>
          <w:b/>
          <w:sz w:val="28"/>
          <w:szCs w:val="28"/>
          <w:u w:val="single"/>
        </w:rPr>
        <w:t>合格</w:t>
      </w:r>
    </w:p>
    <w:p>
      <w:pPr>
        <w:spacing w:line="520" w:lineRule="exact"/>
        <w:ind w:firstLine="560" w:firstLineChars="200"/>
        <w:jc w:val="left"/>
        <w:rPr>
          <w:rFonts w:ascii="仿宋_GB2312" w:hAnsi="仿宋_GB2312" w:eastAsia="仿宋_GB2312" w:cs="仿宋_GB2312"/>
          <w:b/>
          <w:sz w:val="28"/>
          <w:szCs w:val="28"/>
          <w:u w:val="single"/>
        </w:rPr>
      </w:pPr>
      <w:r>
        <w:rPr>
          <w:rFonts w:hint="eastAsia" w:ascii="仿宋_GB2312" w:hAnsi="仿宋_GB2312" w:eastAsia="仿宋_GB2312" w:cs="仿宋_GB2312"/>
          <w:sz w:val="28"/>
          <w:szCs w:val="28"/>
        </w:rPr>
        <w:t>5.2文明施工目标：</w:t>
      </w:r>
      <w:r>
        <w:rPr>
          <w:rFonts w:hint="eastAsia" w:ascii="仿宋_GB2312" w:hAnsi="仿宋_GB2312" w:eastAsia="仿宋_GB2312" w:cs="仿宋_GB2312"/>
          <w:b/>
          <w:sz w:val="28"/>
          <w:szCs w:val="28"/>
          <w:u w:val="single"/>
        </w:rPr>
        <w:t>合格</w:t>
      </w:r>
    </w:p>
    <w:p>
      <w:pPr>
        <w:ind w:firstLine="42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5.3安全生产目标：符合《建筑工程专业分包安全承包合同》相关条款（附件4）</w:t>
      </w:r>
    </w:p>
    <w:p>
      <w:pPr>
        <w:adjustRightIn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6、语言文字、适用法律及工程建设标准</w:t>
      </w:r>
    </w:p>
    <w:p>
      <w:pPr>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6.1语言文字</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除总包合同文件规定的语言文字外，本合同使用</w:t>
      </w:r>
      <w:r>
        <w:rPr>
          <w:rFonts w:hint="eastAsia" w:ascii="仿宋_GB2312" w:hAnsi="仿宋_GB2312" w:eastAsia="仿宋_GB2312" w:cs="仿宋_GB2312"/>
          <w:sz w:val="28"/>
          <w:szCs w:val="28"/>
          <w:u w:val="single"/>
        </w:rPr>
        <w:t>汉语</w:t>
      </w:r>
      <w:r>
        <w:rPr>
          <w:rFonts w:hint="eastAsia" w:ascii="仿宋_GB2312" w:hAnsi="仿宋_GB2312" w:eastAsia="仿宋_GB2312" w:cs="仿宋_GB2312"/>
          <w:sz w:val="28"/>
          <w:szCs w:val="28"/>
        </w:rPr>
        <w:t>语言文字。</w:t>
      </w:r>
    </w:p>
    <w:p>
      <w:pPr>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6.2适用法律</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本合同需要明示的法律、行政法规和规章：《中华人民共和国合同法》、《中华人民共和国建筑法》、《中华人民共和国招标投标法》、项目所在地的行政法规和规章、项目所在地的民族习惯。</w:t>
      </w:r>
    </w:p>
    <w:p>
      <w:pPr>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6.3 适用工程建设标准</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本分包工程适用的工程建设标准：执行国家行业及当地现行相关施工验收规范、质量标准及操作规程等。除以上工程建设标准外，总包合同中约定的与本分包工程相关的工程标准均适用于本分包工程。</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7、合同的组成及解释顺序</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7.1施工过程中经双方协商一致形成的会议纪要、补充协议等。</w:t>
      </w:r>
    </w:p>
    <w:p>
      <w:pPr>
        <w:autoSpaceDE w:val="0"/>
        <w:autoSpaceDN w:val="0"/>
        <w:adjustRightInd w:val="0"/>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7.2</w:t>
      </w:r>
      <w:r>
        <w:rPr>
          <w:rFonts w:hint="eastAsia" w:ascii="仿宋_GB2312" w:hAnsi="仿宋_GB2312" w:eastAsia="仿宋_GB2312" w:cs="仿宋_GB2312"/>
          <w:color w:val="000000"/>
          <w:kern w:val="0"/>
          <w:sz w:val="28"/>
          <w:szCs w:val="28"/>
        </w:rPr>
        <w:t>合同协议书。</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7.3本工程竞价文件及相关询标函件或纪要。</w:t>
      </w:r>
    </w:p>
    <w:p>
      <w:pPr>
        <w:spacing w:line="360" w:lineRule="auto"/>
        <w:ind w:firstLine="411" w:firstLineChars="147"/>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7.4乙方向甲方提交的清单报价表。</w:t>
      </w:r>
    </w:p>
    <w:p>
      <w:pPr>
        <w:spacing w:line="360" w:lineRule="auto"/>
        <w:ind w:firstLine="551" w:firstLineChars="19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7.5甲方的投标书、业主的招标文件（含答疑）及业主与甲方签订的施工总承包合同(含承诺书)（另附）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7.6本项目施工图纸和设计变更、技术洽商。（另附）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7.7国家及地方相关规范规程。</w:t>
      </w:r>
    </w:p>
    <w:p>
      <w:pPr>
        <w:spacing w:line="360" w:lineRule="auto"/>
        <w:ind w:firstLine="411" w:firstLineChars="147"/>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adjustRightIn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8、工程图纸</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8.1甲方向乙方提供图纸的日期：乙方进场后</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日内。</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8.2甲方向乙方提供图纸的套数：</w:t>
      </w:r>
      <w:r>
        <w:rPr>
          <w:rFonts w:hint="eastAsia" w:ascii="仿宋_GB2312" w:hAnsi="仿宋_GB2312" w:eastAsia="仿宋_GB2312" w:cs="仿宋_GB2312"/>
          <w:sz w:val="28"/>
          <w:szCs w:val="28"/>
          <w:u w:val="single"/>
        </w:rPr>
        <w:t>2套</w:t>
      </w:r>
      <w:r>
        <w:rPr>
          <w:rFonts w:hint="eastAsia" w:ascii="仿宋_GB2312" w:hAnsi="仿宋_GB2312" w:eastAsia="仿宋_GB2312" w:cs="仿宋_GB2312"/>
          <w:sz w:val="28"/>
          <w:szCs w:val="28"/>
        </w:rPr>
        <w:t>。</w:t>
      </w:r>
    </w:p>
    <w:p>
      <w:pPr>
        <w:adjustRightIn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8.3深化施工图设计所发生的费用已包含在综合单价中，由乙方负责。 </w:t>
      </w:r>
    </w:p>
    <w:p>
      <w:pPr>
        <w:adjustRightIn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9、甲方义务</w:t>
      </w:r>
    </w:p>
    <w:p>
      <w:pPr>
        <w:spacing w:line="360" w:lineRule="auto"/>
        <w:ind w:firstLine="551" w:firstLineChars="197"/>
        <w:outlineLvl w:val="2"/>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9.1</w:t>
      </w:r>
      <w:r>
        <w:rPr>
          <w:rFonts w:hint="eastAsia" w:ascii="仿宋_GB2312" w:hAnsi="仿宋_GB2312" w:eastAsia="仿宋_GB2312" w:cs="仿宋_GB2312"/>
          <w:color w:val="000000"/>
          <w:sz w:val="28"/>
          <w:szCs w:val="28"/>
        </w:rPr>
        <w:t>甲方指</w:t>
      </w:r>
      <w:r>
        <w:rPr>
          <w:rFonts w:hint="eastAsia" w:ascii="仿宋_GB2312" w:hAnsi="仿宋_GB2312" w:eastAsia="仿宋_GB2312" w:cs="仿宋_GB2312"/>
          <w:sz w:val="28"/>
          <w:szCs w:val="28"/>
        </w:rPr>
        <w:t>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为项目负责人（身份证号：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，微信/QQ：_________,电子邮箱____________</w:t>
      </w:r>
      <w:r>
        <w:rPr>
          <w:rFonts w:hint="eastAsia" w:ascii="仿宋_GB2312" w:hAnsi="仿宋_GB2312" w:eastAsia="仿宋_GB2312" w:cs="仿宋_GB2312"/>
          <w:sz w:val="28"/>
          <w:szCs w:val="28"/>
        </w:rPr>
        <w:t>），授权其负责代表甲方签收文件、信函、通知等资料；负责监督工程进度、质量；验收隐蔽工程</w:t>
      </w:r>
      <w:r>
        <w:rPr>
          <w:rFonts w:hint="eastAsia" w:ascii="仿宋_GB2312" w:hAnsi="仿宋_GB2312" w:eastAsia="仿宋_GB2312" w:cs="仿宋_GB2312"/>
          <w:color w:val="000000"/>
          <w:sz w:val="28"/>
          <w:szCs w:val="28"/>
        </w:rPr>
        <w:t>；督促乙方按规定提供合格材料、资料，主持召开各种现场会议；确认零星工程；确认设计变更和增减工程量、项、价；确认违约责任；与乙方对接现场各项工作。</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9.2甲方向乙方提供施工场地、作业面及施工所需的证件、批件的名称和完成时间。</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9.3甲方为乙方提供临时水电接口，主体结构期间提供塔吊、施工电梯使用，甲方负责协调乙方与其他分包单位的配合。</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9.4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9.5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9.6甲方审核乙方编制的进度计划、中间计量工程款报表等各种报表，并办理工程款的支付。</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9.7甲方负责定期召开例会(包括安全例会)，实行相关的例会制度。</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9.8甲方负责对乙方所有施工班组进行审核，对审核不合格的施工班组拒绝进场；甲方根据乙方提供的班组分类名、身份证，负责对乙方进场作业人员制作工作牌，制作工作标识牌的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adjustRightIn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10、乙方义务</w:t>
      </w:r>
    </w:p>
    <w:p>
      <w:pPr>
        <w:adjustRightInd w:val="0"/>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10.1</w:t>
      </w:r>
      <w:r>
        <w:rPr>
          <w:rFonts w:hint="eastAsia" w:ascii="仿宋_GB2312" w:hAnsi="仿宋_GB2312" w:eastAsia="仿宋_GB2312" w:cs="仿宋_GB2312"/>
          <w:color w:val="000000"/>
          <w:sz w:val="28"/>
          <w:szCs w:val="28"/>
        </w:rPr>
        <w:t>乙方指派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微软雅黑" w:hAnsi="微软雅黑" w:eastAsia="微软雅黑" w:cs="微软雅黑"/>
          <w:sz w:val="28"/>
          <w:szCs w:val="28"/>
          <w:u w:val="single"/>
        </w:rPr>
        <w:t>，</w:t>
      </w:r>
      <w:r>
        <w:rPr>
          <w:rFonts w:hint="eastAsia" w:ascii="仿宋_GB2312" w:hAnsi="仿宋_GB2312" w:eastAsia="仿宋_GB2312" w:cs="仿宋_GB2312"/>
          <w:sz w:val="28"/>
          <w:szCs w:val="28"/>
          <w:u w:val="single"/>
        </w:rPr>
        <w:t>微信/QQ：_________,电子邮箱____________</w:t>
      </w:r>
      <w:r>
        <w:rPr>
          <w:rFonts w:hint="eastAsia" w:ascii="仿宋_GB2312" w:hAnsi="仿宋_GB2312" w:eastAsia="仿宋_GB2312" w:cs="仿宋_GB2312"/>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adjustRightInd w:val="0"/>
        <w:ind w:firstLine="570"/>
        <w:rPr>
          <w:rFonts w:ascii="仿宋_GB2312" w:hAnsi="仿宋_GB2312" w:eastAsia="仿宋_GB2312" w:cs="仿宋_GB2312"/>
          <w:bCs/>
          <w:sz w:val="28"/>
          <w:szCs w:val="28"/>
        </w:rPr>
      </w:pPr>
      <w:r>
        <w:rPr>
          <w:rFonts w:hint="eastAsia" w:ascii="仿宋_GB2312" w:hAnsi="仿宋_GB2312" w:eastAsia="仿宋_GB2312" w:cs="仿宋_GB2312"/>
          <w:sz w:val="28"/>
          <w:szCs w:val="28"/>
        </w:rPr>
        <w:t>10.2乙方在审阅分包合同和(或)总包合同时，或在分包合同的施工中，如发现分包工程的设计或工程建设标准、技术要求存在错误、遗漏、失误或其它缺陷，应立即通知甲方并提出整改措施或弥补方案。</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10.3必须建立配备完全胜任本工程各项要求的项目管理人员，项目部负责人、安全员、施工员、质检员、资料员(电工、焊工等特殊工种必须持证上岗)，建立安全生产相关制度，服从甲方的管理。</w:t>
      </w:r>
      <w:r>
        <w:rPr>
          <w:rFonts w:hint="eastAsia" w:ascii="仿宋_GB2312" w:hAnsi="仿宋_GB2312" w:eastAsia="仿宋_GB2312" w:cs="仿宋_GB2312"/>
          <w:color w:val="000000"/>
          <w:sz w:val="28"/>
          <w:szCs w:val="28"/>
        </w:rPr>
        <w:t>乙方更换项目负责人，应提前</w:t>
      </w:r>
      <w:r>
        <w:rPr>
          <w:rFonts w:hint="eastAsia" w:ascii="仿宋_GB2312" w:hAnsi="仿宋_GB2312" w:eastAsia="仿宋_GB2312" w:cs="仿宋_GB2312"/>
          <w:color w:val="000000"/>
          <w:sz w:val="28"/>
          <w:szCs w:val="28"/>
          <w:u w:val="single"/>
        </w:rPr>
        <w:t>5</w:t>
      </w:r>
      <w:r>
        <w:rPr>
          <w:rFonts w:hint="eastAsia" w:ascii="仿宋_GB2312" w:hAnsi="仿宋_GB2312" w:eastAsia="仿宋_GB2312" w:cs="仿宋_GB2312"/>
          <w:color w:val="000000"/>
          <w:sz w:val="28"/>
          <w:szCs w:val="28"/>
        </w:rPr>
        <w:t>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元/次违约金，乙方承诺甲方可将此费用在应付乙方工程款中扣除。</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10.4本分包合同范围内的施工任务为乙方向甲方负责，需全部组织自有力量完成，严禁转包、再分包，否则甲方有权单方解除合同，且不支付乙方任何费用。</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10.5</w:t>
      </w:r>
      <w:r>
        <w:rPr>
          <w:rFonts w:hint="eastAsia" w:ascii="仿宋_GB2312" w:hAnsi="仿宋_GB2312" w:eastAsia="仿宋_GB2312" w:cs="仿宋_GB2312"/>
          <w:sz w:val="28"/>
          <w:szCs w:val="28"/>
        </w:rPr>
        <w:t>待收到业主提供详细、完整的施工图纸后</w:t>
      </w:r>
      <w:r>
        <w:rPr>
          <w:rFonts w:hint="eastAsia" w:ascii="仿宋_GB2312" w:hAnsi="仿宋_GB2312" w:eastAsia="仿宋_GB2312" w:cs="仿宋_GB2312"/>
          <w:sz w:val="28"/>
          <w:szCs w:val="28"/>
          <w:u w:val="single"/>
        </w:rPr>
        <w:t>15</w:t>
      </w:r>
      <w:r>
        <w:rPr>
          <w:rFonts w:hint="eastAsia" w:ascii="仿宋_GB2312" w:hAnsi="仿宋_GB2312" w:eastAsia="仿宋_GB2312" w:cs="仿宋_GB2312"/>
          <w:sz w:val="28"/>
          <w:szCs w:val="28"/>
        </w:rPr>
        <w:t>日内，完成施工图深化设计，报甲方确认后在分包工程中使用，乙方承担由此发生的费用。</w:t>
      </w:r>
    </w:p>
    <w:p>
      <w:pPr>
        <w:adjustRightInd w:val="0"/>
        <w:jc w:val="left"/>
        <w:rPr>
          <w:rFonts w:ascii="仿宋_GB2312" w:hAnsi="仿宋_GB2312" w:eastAsia="仿宋_GB2312" w:cs="仿宋_GB2312"/>
          <w:snapToGrid w:val="0"/>
          <w:kern w:val="0"/>
          <w:sz w:val="28"/>
          <w:szCs w:val="28"/>
        </w:rPr>
      </w:pPr>
      <w:r>
        <w:rPr>
          <w:rFonts w:hint="eastAsia" w:ascii="仿宋_GB2312" w:hAnsi="仿宋_GB2312" w:eastAsia="仿宋_GB2312" w:cs="仿宋_GB2312"/>
          <w:sz w:val="28"/>
          <w:szCs w:val="28"/>
        </w:rPr>
        <w:t xml:space="preserve">    10.6乙方应在本合同签订生效后</w:t>
      </w:r>
      <w:r>
        <w:rPr>
          <w:rFonts w:hint="eastAsia" w:ascii="仿宋_GB2312" w:hAnsi="仿宋_GB2312" w:eastAsia="仿宋_GB2312" w:cs="仿宋_GB2312"/>
          <w:sz w:val="28"/>
          <w:szCs w:val="28"/>
          <w:u w:val="single"/>
        </w:rPr>
        <w:t>７</w:t>
      </w:r>
      <w:r>
        <w:rPr>
          <w:rFonts w:hint="eastAsia" w:ascii="仿宋_GB2312" w:hAnsi="仿宋_GB2312" w:eastAsia="仿宋_GB2312" w:cs="仿宋_GB2312"/>
          <w:sz w:val="28"/>
          <w:szCs w:val="28"/>
        </w:rPr>
        <w:t>天内向项目经理提交分包工程总体进度计划。乙方向甲方提交年、季度、月度、周工程进度计划及相应的进度统计报表时间为：年、季、月计划的提交时间为月底</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日以前，周计划的提交时间为每周</w:t>
      </w:r>
      <w:r>
        <w:rPr>
          <w:rFonts w:hint="eastAsia" w:ascii="仿宋_GB2312" w:hAnsi="仿宋_GB2312" w:eastAsia="仿宋_GB2312" w:cs="仿宋_GB2312"/>
          <w:sz w:val="28"/>
          <w:szCs w:val="28"/>
          <w:u w:val="single"/>
        </w:rPr>
        <w:t>六</w:t>
      </w:r>
      <w:r>
        <w:rPr>
          <w:rFonts w:hint="eastAsia" w:ascii="仿宋_GB2312" w:hAnsi="仿宋_GB2312" w:eastAsia="仿宋_GB2312" w:cs="仿宋_GB2312"/>
          <w:sz w:val="28"/>
          <w:szCs w:val="28"/>
        </w:rPr>
        <w:t>。</w:t>
      </w:r>
      <w:r>
        <w:rPr>
          <w:rFonts w:hint="eastAsia" w:ascii="仿宋_GB2312" w:hAnsi="仿宋_GB2312" w:eastAsia="仿宋_GB2312" w:cs="仿宋_GB2312"/>
          <w:snapToGrid w:val="0"/>
          <w:kern w:val="0"/>
          <w:sz w:val="28"/>
          <w:szCs w:val="28"/>
        </w:rPr>
        <w:t>甲方批准工程进度计划的时间：乙方提交计划后的</w:t>
      </w:r>
      <w:r>
        <w:rPr>
          <w:rFonts w:hint="eastAsia" w:ascii="仿宋_GB2312" w:hAnsi="仿宋_GB2312" w:eastAsia="仿宋_GB2312" w:cs="仿宋_GB2312"/>
          <w:snapToGrid w:val="0"/>
          <w:kern w:val="0"/>
          <w:sz w:val="28"/>
          <w:szCs w:val="28"/>
          <w:u w:val="single"/>
        </w:rPr>
        <w:t>3</w:t>
      </w:r>
      <w:r>
        <w:rPr>
          <w:rFonts w:hint="eastAsia" w:ascii="仿宋_GB2312" w:hAnsi="仿宋_GB2312" w:eastAsia="仿宋_GB2312" w:cs="仿宋_GB2312"/>
          <w:snapToGrid w:val="0"/>
          <w:kern w:val="0"/>
          <w:sz w:val="28"/>
          <w:szCs w:val="28"/>
        </w:rPr>
        <w:t>日内。</w:t>
      </w:r>
    </w:p>
    <w:p>
      <w:pPr>
        <w:adjustRightInd w:val="0"/>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10.7乙方向甲方提交专项施工方案的时间：分包合同签订后</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日内，甲方在</w:t>
      </w:r>
      <w:r>
        <w:rPr>
          <w:rFonts w:hint="eastAsia" w:ascii="仿宋_GB2312" w:hAnsi="仿宋_GB2312" w:eastAsia="仿宋_GB2312" w:cs="仿宋_GB2312"/>
          <w:sz w:val="28"/>
          <w:szCs w:val="28"/>
          <w:u w:val="single"/>
        </w:rPr>
        <w:t>３</w:t>
      </w:r>
      <w:r>
        <w:rPr>
          <w:rFonts w:hint="eastAsia" w:ascii="仿宋_GB2312" w:hAnsi="仿宋_GB2312" w:eastAsia="仿宋_GB2312" w:cs="仿宋_GB2312"/>
          <w:sz w:val="28"/>
          <w:szCs w:val="28"/>
        </w:rPr>
        <w:t>天内完成审批。</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10.8乙方必须服从甲方的统一安排，配合土建及其他分包单位的工作，安排专人作好工序交接验收。如不服从安排，甲方处乙方</w:t>
      </w:r>
      <w:r>
        <w:rPr>
          <w:rFonts w:hint="eastAsia" w:ascii="仿宋_GB2312" w:hAnsi="仿宋_GB2312" w:eastAsia="仿宋_GB2312" w:cs="仿宋_GB2312"/>
          <w:bCs/>
          <w:sz w:val="28"/>
          <w:szCs w:val="28"/>
          <w:u w:val="single"/>
        </w:rPr>
        <w:t>1000</w:t>
      </w:r>
      <w:r>
        <w:rPr>
          <w:rFonts w:hint="eastAsia" w:ascii="仿宋_GB2312" w:hAnsi="仿宋_GB2312" w:eastAsia="仿宋_GB2312" w:cs="仿宋_GB2312"/>
          <w:bCs/>
          <w:sz w:val="28"/>
          <w:szCs w:val="28"/>
        </w:rPr>
        <w:t>元/次违约金，乙方承诺甲方可将此费用在应付乙方工程款中扣除，造成工期延误及窝工损失由乙方负责。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10.9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10.10乙方应按要求如实认真填写《农民工考勤表》、组织农民工在《农民工工资备案表》上签字，并于每月发完工资后，下月结账时交甲方项目部存档。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10.11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10.12乙方必须按时参加甲方组织的各项会议，且主要管理人员必须参加，严禁迟到，早退，否则乙方按每人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元/次向甲方支付违约金。</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10.13遵守国家、地方的法律、法规及甲方下发的有关施工现场管理的各项规章制度，按规定办理当地政府所规定的各项手续。接受甲方、建设单位及有关部门的管理、检查和监督，与现场各单位搞好协调配合。</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10.14对甲方的指令(口头的和书面的)需迅速执行，如因乙方行动迟缓造成建设单位的投诉，要承担相应的责任和违约金，当收到甲方催促执行的书面通知后，乙方必须无条件执行甲方指令。</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10.15认真做好承担的专业分包所涉及的施工日志和隐蔽工程等原始记录，完整、清晰、详细准确的记录和积累资料，且将原始资料移交给甲方存档。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10.16做好施工场地周围建筑物、构筑物、地下管线的保护工作，如因乙方原因造成损坏，乙方承担由此造成的一切经济损失(包括违约金)，工期不予顺延。暂停施工期间对所涉施工部位妥善进行保护。</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10.17确保工作面及施工现场的整洁，每次作业后做到工完场清。达到合同安全文明施工的要求。</w:t>
      </w:r>
    </w:p>
    <w:p>
      <w:pPr>
        <w:adjustRightInd w:val="0"/>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10.18已完工程成品的特殊措施保护及费用由乙方负责。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10.19负责按施工总承包合同要求编制专业分包工程竣工资料，协助甲方工程资料的归档、组卷及交验，且提交原件</w:t>
      </w:r>
      <w:r>
        <w:rPr>
          <w:rFonts w:hint="eastAsia" w:ascii="仿宋_GB2312" w:hAnsi="仿宋_GB2312" w:eastAsia="仿宋_GB2312" w:cs="仿宋_GB2312"/>
          <w:bCs/>
          <w:sz w:val="28"/>
          <w:szCs w:val="28"/>
          <w:u w:val="single"/>
        </w:rPr>
        <w:t>壹</w:t>
      </w:r>
      <w:r>
        <w:rPr>
          <w:rFonts w:hint="eastAsia" w:ascii="仿宋_GB2312" w:hAnsi="仿宋_GB2312" w:eastAsia="仿宋_GB2312" w:cs="仿宋_GB2312"/>
          <w:bCs/>
          <w:sz w:val="28"/>
          <w:szCs w:val="28"/>
        </w:rPr>
        <w:t>套，复印件</w:t>
      </w:r>
      <w:r>
        <w:rPr>
          <w:rFonts w:hint="eastAsia" w:ascii="仿宋_GB2312" w:hAnsi="仿宋_GB2312" w:eastAsia="仿宋_GB2312" w:cs="仿宋_GB2312"/>
          <w:bCs/>
          <w:sz w:val="28"/>
          <w:szCs w:val="28"/>
          <w:u w:val="single"/>
        </w:rPr>
        <w:t>伍</w:t>
      </w:r>
      <w:r>
        <w:rPr>
          <w:rFonts w:hint="eastAsia" w:ascii="仿宋_GB2312" w:hAnsi="仿宋_GB2312" w:eastAsia="仿宋_GB2312" w:cs="仿宋_GB2312"/>
          <w:bCs/>
          <w:sz w:val="28"/>
          <w:szCs w:val="28"/>
        </w:rPr>
        <w:t>套。</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10.20工程施工过程中须由专业分包单位组织专项工程验收，并取得合格证或备案登记。</w:t>
      </w:r>
    </w:p>
    <w:p>
      <w:pPr>
        <w:spacing w:line="360" w:lineRule="auto"/>
        <w:ind w:firstLine="548" w:firstLineChars="196"/>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10.21</w:t>
      </w:r>
      <w:r>
        <w:rPr>
          <w:rFonts w:hint="eastAsia" w:ascii="仿宋_GB2312" w:hAnsi="仿宋_GB2312" w:eastAsia="仿宋_GB2312" w:cs="仿宋_GB2312"/>
          <w:sz w:val="28"/>
          <w:szCs w:val="28"/>
        </w:rPr>
        <w:t>隐蔽工程应在乙方自检合格后</w:t>
      </w:r>
      <w:r>
        <w:rPr>
          <w:rFonts w:hint="eastAsia" w:ascii="仿宋_GB2312" w:hAnsi="仿宋_GB2312" w:eastAsia="仿宋_GB2312" w:cs="仿宋_GB2312"/>
          <w:sz w:val="28"/>
          <w:szCs w:val="28"/>
          <w:u w:val="single"/>
        </w:rPr>
        <w:t>4</w:t>
      </w:r>
      <w:r>
        <w:rPr>
          <w:rFonts w:hint="eastAsia" w:ascii="仿宋_GB2312" w:hAnsi="仿宋_GB2312" w:eastAsia="仿宋_GB2312" w:cs="仿宋_GB2312"/>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并按相关规范、监理、业主、当地工程质量监督部门及甲方要求负责恢复，且自行承担因此发生的一切费用及损失，工期不予顺延。</w:t>
      </w:r>
      <w:r>
        <w:rPr>
          <w:rFonts w:hint="eastAsia" w:ascii="仿宋_GB2312" w:hAnsi="仿宋_GB2312" w:eastAsia="仿宋_GB2312" w:cs="仿宋_GB2312"/>
          <w:bCs/>
          <w:sz w:val="28"/>
          <w:szCs w:val="28"/>
        </w:rPr>
        <w:t>工程完工后，由甲乙双方先组织内部验收，内部验收合格后，乙方协助甲方进行综合验收，并负责对验收时提出存在的缺陷进行无偿的整改，直至达到验收合格标准。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10.22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10.23乙方自有机具或设备等的保险费用由乙方负责承担。</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10.24验收合格后乙方必须按甲方要求及时撤离施工管理人员及机械设备，否则造成丢失由乙方自行负责。</w:t>
      </w:r>
    </w:p>
    <w:p>
      <w:pPr>
        <w:spacing w:line="360" w:lineRule="auto"/>
        <w:ind w:firstLine="411" w:firstLineChars="147"/>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10.25</w:t>
      </w:r>
      <w:r>
        <w:rPr>
          <w:rFonts w:hint="eastAsia" w:ascii="仿宋_GB2312" w:hAnsi="仿宋_GB2312" w:eastAsia="仿宋_GB2312" w:cs="仿宋_GB2312"/>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10.26乙方在建筑工地现场使用甲方提供的职工宿舍和办公室，其生活用品、工人住宿用的上下铺床、办公用品等全部由乙方负责，费用已包含在合同总价中。</w:t>
      </w:r>
    </w:p>
    <w:p>
      <w:pPr>
        <w:spacing w:line="360" w:lineRule="auto"/>
        <w:ind w:firstLine="560" w:firstLineChars="200"/>
        <w:outlineLvl w:val="1"/>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10.27乙方在施工现场必须配置足量的医疗保健急救用品。</w:t>
      </w:r>
    </w:p>
    <w:p>
      <w:pPr>
        <w:adjustRightInd w:val="0"/>
        <w:ind w:firstLine="57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10.28乙方必须严格遵守当地政府有关施工扰民、噪音控制及文明施工的有关规定，对于尘埃、噪音及所有环保要求，乙方应采取有效措施，使之降低至现行规定允许的程度。</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10.29乙方负责本分包工程的措施设施及机械设备（除塔吊、施工电梯、水电接驳口）。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10.30乙方负责分包工程的联动调试及试运行。</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10.31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
          <w:sz w:val="28"/>
          <w:szCs w:val="28"/>
        </w:rPr>
        <w:t>11、计量、支付与结算</w:t>
      </w:r>
      <w:r>
        <w:rPr>
          <w:rFonts w:hint="eastAsia" w:ascii="仿宋_GB2312" w:hAnsi="仿宋_GB2312" w:eastAsia="仿宋_GB2312" w:cs="仿宋_GB2312"/>
          <w:bCs/>
          <w:color w:val="FF0000"/>
          <w:sz w:val="28"/>
          <w:szCs w:val="28"/>
        </w:rPr>
        <w:t xml:space="preserve"> </w:t>
      </w:r>
    </w:p>
    <w:p>
      <w:pPr>
        <w:spacing w:line="360" w:lineRule="auto"/>
        <w:ind w:left="210" w:leftChars="100"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11.1计量：</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11.1.1计量原则：工程量计算规则执行《重庆市建设工程工程量清单计价规则》(CQJJGZ-2013)或其适用的修订版本。除合同另有约定外，承包人实际完成的工程量按约定的工程量计算规则和有合同约束力的图纸进行计量 。</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11.1.2计量周期：按月计量。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 付款周期及支付比例：本项目无进度款，工程完工并经甲方验收合格后，</w:t>
      </w:r>
      <w:r>
        <w:rPr>
          <w:rFonts w:hint="eastAsia" w:ascii="仿宋_GB2312" w:hAnsi="仿宋_GB2312" w:eastAsia="仿宋_GB2312"/>
          <w:sz w:val="28"/>
        </w:rPr>
        <w:t>乙方提交支付申请表及民工工资表，项目部在</w:t>
      </w:r>
      <w:r>
        <w:rPr>
          <w:rFonts w:hint="eastAsia" w:ascii="仿宋_GB2312" w:hAnsi="仿宋_GB2312" w:eastAsia="仿宋_GB2312"/>
          <w:sz w:val="28"/>
          <w:u w:val="single"/>
        </w:rPr>
        <w:t>7</w:t>
      </w:r>
      <w:r>
        <w:rPr>
          <w:rFonts w:hint="eastAsia" w:ascii="仿宋_GB2312" w:hAnsi="仿宋_GB2312" w:eastAsia="仿宋_GB2312"/>
          <w:sz w:val="28"/>
        </w:rPr>
        <w:t>天内审核完毕，甲方工程管理部在收到乙方提交的经项目部审核完成的进度支付表后在</w:t>
      </w:r>
      <w:r>
        <w:rPr>
          <w:rFonts w:hint="eastAsia" w:ascii="仿宋_GB2312" w:hAnsi="仿宋_GB2312" w:eastAsia="仿宋_GB2312"/>
          <w:sz w:val="28"/>
          <w:u w:val="single"/>
        </w:rPr>
        <w:t>5</w:t>
      </w:r>
      <w:r>
        <w:rPr>
          <w:rFonts w:hint="eastAsia" w:ascii="仿宋_GB2312" w:hAnsi="仿宋_GB2312" w:eastAsia="仿宋_GB2312"/>
          <w:sz w:val="28"/>
        </w:rPr>
        <w:t>个工作日内完成公司级审签工作。乙方根据审核确认金额开具税率为</w:t>
      </w:r>
      <w:r>
        <w:rPr>
          <w:rFonts w:hint="eastAsia" w:ascii="仿宋_GB2312" w:hAnsi="仿宋_GB2312" w:eastAsia="仿宋_GB2312"/>
          <w:sz w:val="28"/>
          <w:u w:val="single"/>
        </w:rPr>
        <w:t xml:space="preserve">   </w:t>
      </w:r>
      <w:r>
        <w:rPr>
          <w:rFonts w:hint="eastAsia" w:ascii="仿宋_GB2312" w:hAnsi="仿宋_GB2312" w:eastAsia="仿宋_GB2312"/>
          <w:sz w:val="28"/>
        </w:rPr>
        <w:t>%的增值税专用发票，甲方在收到乙方发票后</w:t>
      </w:r>
      <w:r>
        <w:rPr>
          <w:rFonts w:hint="eastAsia" w:ascii="仿宋_GB2312" w:hAnsi="仿宋_GB2312" w:eastAsia="仿宋_GB2312"/>
          <w:sz w:val="28"/>
          <w:u w:val="single"/>
        </w:rPr>
        <w:t>7</w:t>
      </w:r>
      <w:r>
        <w:rPr>
          <w:rFonts w:hint="eastAsia" w:ascii="仿宋_GB2312" w:hAnsi="仿宋_GB2312" w:eastAsia="仿宋_GB2312"/>
          <w:sz w:val="28"/>
        </w:rPr>
        <w:t>个工作日内支付（特殊情况除外，但不超过</w:t>
      </w:r>
      <w:r>
        <w:rPr>
          <w:rFonts w:hint="eastAsia" w:ascii="仿宋_GB2312" w:hAnsi="仿宋_GB2312" w:eastAsia="仿宋_GB2312"/>
          <w:sz w:val="28"/>
          <w:u w:val="single"/>
        </w:rPr>
        <w:t>30</w:t>
      </w:r>
      <w:r>
        <w:rPr>
          <w:rFonts w:hint="eastAsia" w:ascii="仿宋_GB2312" w:hAnsi="仿宋_GB2312" w:eastAsia="仿宋_GB2312"/>
          <w:sz w:val="28"/>
        </w:rPr>
        <w:t xml:space="preserve"> 天）</w:t>
      </w:r>
      <w:r>
        <w:rPr>
          <w:rFonts w:hint="eastAsia" w:ascii="仿宋_GB2312" w:hAnsi="仿宋_GB2312" w:eastAsia="仿宋_GB2312" w:cs="仿宋_GB2312"/>
          <w:bCs/>
          <w:sz w:val="28"/>
          <w:szCs w:val="28"/>
        </w:rPr>
        <w:t>至甲方审核金额的</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（扣除由甲方代付的意外伤害保险费和违约金等）。</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11.3结算：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11.3.1结算原则：执行固定综合单价，合同价中的工程量清单综合单价不因任何原因而调整。</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结算总价=分部分项工程量清单综合单价×实际完成工程量±材料的价差＋安全文明施工费＋措施项目费＋规费±设计变更、工程量清单漏项或新增项目价款＋合同约定其它费用＋税金（不含应由乙方承担的税金）。</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（一）分部分项工程量清单项、量、价</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分部分项工程量按《房屋建筑与装饰工程工程量计算规范》（GB500854-2013）、《通用安装工程工程量计算规范》（GB500856-2013）、《市政工程计量规范》(GB50857-2013)、《园林绿化工程工程量计算规范》(GB500858-2013)、《仿古建筑工程计量规范》(GB500855-2013)、《重庆市建设工程工程量计算规范》（CQJLGZ-2013）约定的计量原则计算的实际合格工程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2）分部分项工程量清单综合单价按合同的已标价工程量清单中的综合单价结算。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（二）安全文明施工费</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执行《重庆市房屋建筑和市政基础设施工程现场文明施工标准》（渝建发[2008] 169号），项目结算时，根据《建设工程工程量清单计价规范》（GB50500-2013）、《重庆市建设工程工程量清单计价规范》（CQJJGZ-2013）、《重庆市建设工程工程量计算规范》（CQJLGZ-2013）、《关于印发&lt;重庆市建设工程安全文明施工费计取及使用管理规定〉的通知》（渝建发〔2014〕25号）、《关于调整工程费用计算程序集工程计价表格的通知》（渝建发〔2014〕6号）及渝建发〔2016〕35号文等相关规定和费用标准单列计算，按实调整。</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（三）措施费项目费：</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A、组织措施按合同价包干（建筑面积发生重大变化的除外）。</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（四）风险、措施及其他费用包含在合同总价中，不作任何调整，也不再计取其它任何费用。</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（五）新增变更单价及清单漏项处理：按业主审定综合单价结合市场行情进行核价。</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（六）计日工：合同分包范围外的计日工按普工120元/工日、技工180元/工日计算，不再计取其它任何费用。</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（七）规费按合同清单的费率执行，如因国家政策变化引起的变化部分按实调整。</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（八）税金按项目实施时的政策据实调整。</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11.3.2乙方提交的工程结算资料不得高估冒算，如该工程结算资料经审计机构审计后审计核减率超过</w:t>
      </w:r>
      <w:r>
        <w:rPr>
          <w:rFonts w:hint="eastAsia" w:ascii="仿宋_GB2312" w:hAnsi="仿宋_GB2312" w:eastAsia="仿宋_GB2312" w:cs="仿宋_GB2312"/>
          <w:bCs/>
          <w:sz w:val="28"/>
          <w:szCs w:val="28"/>
          <w:u w:val="single"/>
        </w:rPr>
        <w:t>5</w:t>
      </w:r>
      <w:r>
        <w:rPr>
          <w:rFonts w:hint="eastAsia" w:ascii="仿宋_GB2312" w:hAnsi="仿宋_GB2312" w:eastAsia="仿宋_GB2312" w:cs="仿宋_GB2312"/>
          <w:bCs/>
          <w:sz w:val="28"/>
          <w:szCs w:val="28"/>
        </w:rPr>
        <w:t>%，由此产生的基审费和审减效益费都由乙方承担。</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11.3.3为便于甲方资金的支付与管理，乙方应在合同签订后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日内到甲方指定的开户银行办理资金帐户，开户银行名称：</w:t>
      </w:r>
      <w:r>
        <w:rPr>
          <w:rFonts w:hint="eastAsia" w:ascii="仿宋_GB2312" w:hAnsi="仿宋_GB2312" w:eastAsia="仿宋_GB2312" w:cs="仿宋_GB2312"/>
          <w:bCs/>
          <w:sz w:val="28"/>
          <w:szCs w:val="28"/>
          <w:u w:val="single"/>
        </w:rPr>
        <w:t xml:space="preserve">  /   </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 xml:space="preserve">   </w:t>
      </w:r>
    </w:p>
    <w:p>
      <w:pPr>
        <w:adjustRightInd w:val="0"/>
        <w:ind w:left="843" w:hanging="843" w:hangingChars="3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12、合同工期</w:t>
      </w:r>
    </w:p>
    <w:p>
      <w:pPr>
        <w:spacing w:line="360" w:lineRule="auto"/>
        <w:ind w:firstLine="570"/>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12.1实际开工、完工日期及作业期限执行甲方项目部制定的施工进度计划，乙方应根据工期及甲方施工总进度计划要求及时足额组织人员到场作业，如未达到要求甲方有权对乙方进行违约处理。</w:t>
      </w:r>
    </w:p>
    <w:p>
      <w:pPr>
        <w:spacing w:line="360" w:lineRule="auto"/>
        <w:ind w:firstLine="548" w:firstLineChars="196"/>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12.2乙方不按甲方项目部施工组织安排（含进度安排）和劳动力安排导致项目工期（含节点工期）延后的，甲方有权对乙方每延后</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天处</w:t>
      </w:r>
      <w:r>
        <w:rPr>
          <w:rFonts w:hint="eastAsia" w:ascii="仿宋_GB2312" w:hAnsi="仿宋_GB2312" w:eastAsia="仿宋_GB2312" w:cs="仿宋_GB2312"/>
          <w:sz w:val="28"/>
          <w:szCs w:val="28"/>
          <w:u w:val="single"/>
        </w:rPr>
        <w:t>2000</w:t>
      </w:r>
      <w:r>
        <w:rPr>
          <w:rFonts w:hint="eastAsia" w:ascii="仿宋_GB2312" w:hAnsi="仿宋_GB2312" w:eastAsia="仿宋_GB2312" w:cs="仿宋_GB2312"/>
          <w:sz w:val="28"/>
          <w:szCs w:val="28"/>
        </w:rPr>
        <w:t>元违约金，同时乙方应按甲方要求采取补救措施，保证按时完工。如补救无效连续</w:t>
      </w:r>
      <w:r>
        <w:rPr>
          <w:rFonts w:hint="eastAsia" w:ascii="仿宋_GB2312" w:hAnsi="仿宋_GB2312" w:eastAsia="仿宋_GB2312" w:cs="仿宋_GB2312"/>
          <w:sz w:val="28"/>
          <w:szCs w:val="28"/>
          <w:u w:val="single"/>
        </w:rPr>
        <w:t>三</w:t>
      </w:r>
      <w:r>
        <w:rPr>
          <w:rFonts w:hint="eastAsia" w:ascii="仿宋_GB2312" w:hAnsi="仿宋_GB2312" w:eastAsia="仿宋_GB2312" w:cs="仿宋_GB2312"/>
          <w:sz w:val="28"/>
          <w:szCs w:val="28"/>
        </w:rPr>
        <w:t>次仍达不到计划要求，视为乙方无按期完工的能力，甲方有权单方解除、终止合同，乙方接到通知</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日内必须先撤离现场，撤离后按已完合格工程量的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%进行结算，并承担由此给甲方造成的一切损失，如果乙方接到解除合同通知2日</w:t>
      </w:r>
      <w:r>
        <w:rPr>
          <w:rFonts w:hint="eastAsia" w:ascii="仿宋_GB2312" w:hAnsi="仿宋_GB2312" w:eastAsia="仿宋_GB2312" w:cs="仿宋_GB2312"/>
          <w:sz w:val="28"/>
          <w:szCs w:val="28"/>
          <w:u w:val="single"/>
        </w:rPr>
        <w:t>后不</w:t>
      </w:r>
      <w:r>
        <w:rPr>
          <w:rFonts w:hint="eastAsia" w:ascii="仿宋_GB2312" w:hAnsi="仿宋_GB2312" w:eastAsia="仿宋_GB2312" w:cs="仿宋_GB2312"/>
          <w:sz w:val="28"/>
          <w:szCs w:val="28"/>
        </w:rPr>
        <w:t>撤离现场，甲方既有权不按已完合格工程量的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%进行结算，同时还有权向乙方主张损失赔偿。</w:t>
      </w:r>
    </w:p>
    <w:p>
      <w:pPr>
        <w:spacing w:line="360" w:lineRule="auto"/>
        <w:ind w:firstLine="548" w:firstLineChars="196"/>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12.3乙方每周工程例会必须汇报、提交书面的本周工程进度情况，并说明提前或拖期原因，提交补回工期的保证措施，提交下周进度计划；汇报本周施工过程中发生的问题(主要指质量、安全)，并提交整改措施；提出对甲方合理的正当的要求。</w:t>
      </w:r>
    </w:p>
    <w:p>
      <w:pPr>
        <w:spacing w:line="360" w:lineRule="auto"/>
        <w:ind w:firstLine="548" w:firstLineChars="196"/>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12.4乙方有权对甲方项目部提出书面的技术、设备、管理等方面配合要求。</w:t>
      </w:r>
    </w:p>
    <w:p>
      <w:pPr>
        <w:spacing w:line="360" w:lineRule="auto"/>
        <w:ind w:firstLine="548" w:firstLineChars="196"/>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12.5乙方必须保证分包费用于本工程，不得挪用，以免耽误工期。</w:t>
      </w:r>
    </w:p>
    <w:p>
      <w:pPr>
        <w:spacing w:line="360" w:lineRule="auto"/>
        <w:ind w:firstLine="548" w:firstLineChars="196"/>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12.6乙方法人代表或授权委托人必须保证每月</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天以上蹲守现场，未达到此要求按</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元/次向甲方支付违约金，乙方承诺甲方可将此费用在应付乙方工程款中扣除。</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13、工程技术及质量</w:t>
      </w:r>
    </w:p>
    <w:p>
      <w:pPr>
        <w:spacing w:line="360" w:lineRule="auto"/>
        <w:ind w:firstLine="548" w:firstLineChars="196"/>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13.1甲方按照业主要求，根据国家、当地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天内必须先撤离现场，撤离后按已完合格工程量的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%进行结算，并承担由此给甲方造成的一切损失。</w:t>
      </w:r>
    </w:p>
    <w:p>
      <w:pPr>
        <w:spacing w:line="360" w:lineRule="auto"/>
        <w:ind w:firstLine="548" w:firstLineChars="196"/>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13.2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pPr>
        <w:spacing w:line="360" w:lineRule="auto"/>
        <w:ind w:firstLine="548" w:firstLineChars="196"/>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13.3乙方施工中如发现施工图及相关资料有错误或不合理之处，应及时向甲方提出，经甲方技术部门书面答复后方可施工。</w:t>
      </w:r>
    </w:p>
    <w:p>
      <w:pPr>
        <w:spacing w:line="360" w:lineRule="auto"/>
        <w:ind w:firstLine="548" w:firstLineChars="196"/>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13.4乙方在施工中应积极配合甲方及建设单位、监理对工程质量进行监督检查，对各级工程质量监督部门提出的问题应及时整改。</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14、安全、文明施工管理要求</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14.1安全要求</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本工程乙方设</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专业分包专职安全管理人员，协助甲方及甲方安全员进行劳务和安全管理，费用由乙方自行负责；该管理人员必须配合甲方对每一个作业人员及项目管理人员进行安全技术交底，完善签字(必须由被交底人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14.2文明施工要求</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14.2.1.1施工现场实行封闭管理，设置好大门，制定严格的门卫制度，严格执行外来人员先登记后进入，车辆凭证出入制度，门卫值班室设在进出大门一侧，并实行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14.2.1.2进入施工现场所有人员必须佩带胸卡，防止非本工程内施工人员进入施工现场。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14.2.1.3保持进出大门的通道畅通、平坦、整洁、无散落物，有回车余地。</w:t>
      </w:r>
    </w:p>
    <w:p>
      <w:pPr>
        <w:spacing w:line="360" w:lineRule="auto"/>
        <w:ind w:firstLine="48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元/人违约金，乙方承诺甲方可将此费用在应付乙方工程款中扣除。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 料场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14.2.2.1各类材料按照施工现场总平面布置图的指定地点堆放，合理布置，并设置对应的标志牌。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14.2.2.2零散材料设置围栏堆放。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14.2.2.3所有的材料按类别悬挂标牌，标牌统一制作，标明名称、品种、规格、数量等。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14.2.2.4施工现场必须建立清扫制度，落实到人，做到工完料尽、场清。</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14.2.3现场住宿</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14.2.3.1施工现场根据作业需要设置工人宿舍，宿舍集中统一布置，严禁在厨房、作业区内住人。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14.2.3.2工地区域分布合理有序，场容场貌整洁文明，施工作业区域与办公、生活区采用围墙隔离。</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14.2.3.3宿舍管理设置一个专职管理人员，并开展“先进寝室流动红旗”活动，每月评比一次，并实行奖罚制度。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14.2.3.4宿舍内有保暖、消暑、防蚊虫叮咬等措施。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14.2.3.5宿舍结构安全，设施完好，保证通气通风。</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14.2.3.6宿舍建立室长管理制度，且和宿舍人员名单一起上墙。宿舍内设置统一床铺，室内保持通风、整洁、生活用品整齐，禁止摆放作业工具。</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14.2.3.7宿舍内严禁使用煤气灶、煤油炉、电饭煲、热得快、电炒锅、电炉、电磁炉等违规器具，如发现处乙方</w:t>
      </w:r>
      <w:r>
        <w:rPr>
          <w:rFonts w:hint="eastAsia" w:ascii="仿宋_GB2312" w:hAnsi="仿宋_GB2312" w:eastAsia="仿宋_GB2312" w:cs="仿宋_GB2312"/>
          <w:bCs/>
          <w:sz w:val="28"/>
          <w:szCs w:val="28"/>
          <w:u w:val="single"/>
        </w:rPr>
        <w:t>200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14.2.4现场防火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14.2.4.1施工现场建立消防措施、消防制度。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14.2.4.2施工现场、办公区、生活区、宿舍区等区域按要求配置灭火器材，并设专人管理。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14.2.4.3施工现场、办公区、生活区、宿舍区等区域按要求设置消防水源，并能满足消防要求。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14.2.4.4施工现场实行动火审批手续，并派专人监护。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14.2.5治安综合治理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14.2.5.1施工现场建立治安保卫责任制，并落实到人，严禁盗窃、斗殴、赌博、卖淫等事件发生。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14.2.5.2施工现场设置学习和娱乐场所，丰富职工业余生活，注重精神文明建设。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14.2.5.3对所有人员进行登记入册。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14.2.5.4所有人员必须提供有效身份证件。</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14.2.6生活设施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14.2.6.1办公室、食堂、厕所、宿舍、浴室等生活设施保持卫生整洁，并由专人进行清扫。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14.2.6.3工地设符合卫生要求的男、女厕所，有专人进行冲洗及喷洒消毒药水。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14.2.6.4宿舍内外不乱倒污水和便水，床上用品整洁卫生。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14.2.6.5工地设有茶水供应处，茶水桶清洁卫生，每周消毒清洗。</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14.2.6.6建立现场卫生责任制，设卫生保洁员，生活垃圾必须盛放在容器内并做到及时清理。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14.2.6.7施工现场道路、宿舍生活区设专人负责清扫。</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14.2.7保健急救</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14.2.7.1施工现场必须准备保健药箱(箱内配备一些工地常用的药品)和急救器材。</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14.2.7.2配合甲方在施工现场经常性的开展卫生宣传教育。</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14.2.8考核、奖罚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14.2.8.1服从甲方劳务考勤制度管理，同时乙方应建立考核制度。</w:t>
      </w:r>
    </w:p>
    <w:p>
      <w:pPr>
        <w:rPr>
          <w:rFonts w:ascii="宋体" w:hAnsi="宋体" w:cs="宋体"/>
          <w:sz w:val="24"/>
        </w:rPr>
      </w:pPr>
      <w:r>
        <w:rPr>
          <w:rFonts w:hint="eastAsia" w:ascii="仿宋_GB2312" w:hAnsi="仿宋_GB2312" w:eastAsia="仿宋_GB2312" w:cs="仿宋_GB2312"/>
          <w:bCs/>
          <w:sz w:val="28"/>
          <w:szCs w:val="28"/>
        </w:rPr>
        <w:t xml:space="preserve">    14.2.8.2乙方每月组织一次根据JGJ59-2011《建筑施工安全检查标准》逐项进行检查，并把检查结果报甲方。对检查出不符合要求的区域，先下发整改通知单，经整改再不符合要求的根据项目规定对相关负责人进行一定的违约处理。</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14.3安全防护及环境保护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14.3.2环境保护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14.3.2.1施工现场禁止焚烧有毒、有害物质。</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14.3.2.3施工中尽量减少对绿地、树林、城市公用设施的破坏，或者将损坏的设施尽快修复，恢复其使用功能。</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14.3.2.4施工现场，保持地面无积水，保持道路畅通。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14.3.2.5防止泥浆、污水、废水到处乱流，现场设置沉砂池、下水道等；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14.3.2.6施工垃圾清运时，适量洒水减少扬尘。</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14.3.2.7夜间施工时，必须安装定向照明灯，以免给周围居民造成强光污染。</w:t>
      </w:r>
    </w:p>
    <w:p>
      <w:pPr>
        <w:spacing w:line="360" w:lineRule="auto"/>
        <w:ind w:firstLine="57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14.3.2.8拆除作业时，搬运材料应轻拿轻放，以免给周边居民带来噪音污染。</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14.3.2.9配合甲方按规定办理夜间施工有关手续。</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14.4事故处理</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5000-10000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14.4.4乙方人员在施工现场内发生工伤安全事故全部由乙方自行负责。</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14.4.5乙方人员由于自身突发疾病引起的医疗费用及医疗期的工资由乙方自行负责。若员工由于自身疾病死亡的，由乙方自行负责。</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元/次违约金，因乙方原因造成的上述损失和违约金，乙方承诺甲方可将此费用在应付乙方工程款中扣除。</w:t>
      </w:r>
    </w:p>
    <w:p>
      <w:pPr>
        <w:snapToGrid w:val="0"/>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14.4.7对事故责任有争议时，应按相关规定处理。</w:t>
      </w:r>
    </w:p>
    <w:p>
      <w:pPr>
        <w:snapToGrid w:val="0"/>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bCs/>
          <w:sz w:val="28"/>
          <w:szCs w:val="28"/>
        </w:rPr>
        <w:t xml:space="preserve"> 14.5乙方分包范围内的安全文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15、履约担保</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15.1乙方在合同签订前3日内向甲方提供履约担保，履约担保金额为合同价的3%，以公司转账方式缴纳。</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15.2有以下情况之一的，甲方有权从履约担保中直接扣取或支付：</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15.2.1出现乙方依据本合同相关条款约定应向甲方承担违约责任的。</w:t>
      </w:r>
    </w:p>
    <w:p>
      <w:pPr>
        <w:tabs>
          <w:tab w:val="left" w:pos="2295"/>
        </w:tabs>
        <w:spacing w:line="360" w:lineRule="auto"/>
        <w:ind w:firstLine="537" w:firstLineChars="192"/>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15.2.2应由乙方承担的或支付的有关费用或款项，乙方未支付的（包括甲方对乙方的进度、安全、质量、材料等各方面的违约处理）。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15.2.3如果乙方因拖欠民工工资对施工造成不良影响，甲方有权用履约担保支付民工工资，在专业分包费用结算时扣除。</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15.2.4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15.3当乙方履约担保被扣抵后，乙方应补足履约担保额度或甲方可以直接从乙方应得专业分包费用中扣取补充。</w:t>
      </w:r>
    </w:p>
    <w:p>
      <w:pPr>
        <w:spacing w:line="520" w:lineRule="exact"/>
        <w:ind w:firstLine="560" w:firstLineChars="200"/>
        <w:rPr>
          <w:rFonts w:ascii="仿宋_GB2312" w:hAnsi="仿宋_GB2312" w:eastAsia="仿宋_GB2312" w:cs="仿宋_GB2312"/>
          <w:color w:val="C00000"/>
          <w:sz w:val="28"/>
          <w:szCs w:val="28"/>
        </w:rPr>
      </w:pPr>
      <w:r>
        <w:rPr>
          <w:rFonts w:hint="eastAsia" w:ascii="仿宋_GB2312" w:hAnsi="仿宋_GB2312" w:eastAsia="仿宋_GB2312" w:cs="仿宋_GB2312"/>
          <w:sz w:val="28"/>
          <w:szCs w:val="28"/>
        </w:rPr>
        <w:t>15.4履约担保返还：</w:t>
      </w:r>
      <w:r>
        <w:rPr>
          <w:rFonts w:hint="eastAsia" w:ascii="仿宋_GB2312" w:hAnsi="仿宋_GB2312" w:eastAsia="仿宋_GB2312" w:cs="仿宋_GB2312"/>
          <w:color w:val="000000"/>
          <w:sz w:val="28"/>
          <w:szCs w:val="28"/>
        </w:rPr>
        <w:t>工程预验收合格并确保</w:t>
      </w:r>
      <w:r>
        <w:rPr>
          <w:rFonts w:hint="eastAsia" w:ascii="仿宋_GB2312" w:hAnsi="仿宋_GB2312" w:eastAsia="仿宋_GB2312" w:cs="仿宋_GB2312"/>
          <w:sz w:val="28"/>
          <w:szCs w:val="28"/>
        </w:rPr>
        <w:t>民工</w:t>
      </w:r>
      <w:r>
        <w:rPr>
          <w:rFonts w:hint="eastAsia" w:ascii="仿宋_GB2312" w:hAnsi="仿宋_GB2312" w:eastAsia="仿宋_GB2312" w:cs="仿宋_GB2312"/>
          <w:color w:val="000000"/>
          <w:sz w:val="28"/>
          <w:szCs w:val="28"/>
        </w:rPr>
        <w:t>工资已全部结清（工程无劳资纠纷，并在项目部显眼位置公示不少于</w:t>
      </w:r>
      <w:r>
        <w:rPr>
          <w:rFonts w:hint="eastAsia" w:ascii="仿宋_GB2312" w:hAnsi="仿宋_GB2312" w:eastAsia="仿宋_GB2312" w:cs="仿宋_GB2312"/>
          <w:color w:val="000000"/>
          <w:sz w:val="28"/>
          <w:szCs w:val="28"/>
          <w:u w:val="single"/>
        </w:rPr>
        <w:t>7</w:t>
      </w:r>
      <w:r>
        <w:rPr>
          <w:rFonts w:hint="eastAsia" w:ascii="仿宋_GB2312" w:hAnsi="仿宋_GB2312" w:eastAsia="仿宋_GB2312" w:cs="仿宋_GB2312"/>
          <w:color w:val="000000"/>
          <w:sz w:val="28"/>
          <w:szCs w:val="28"/>
        </w:rPr>
        <w:t>天。），扣除甲方代付的工程款项（如有）后，一个月内甲方一次性返还乙方（不计利息）。</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16其他约定</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16.1甲方与业主签订的总包合同及附件（除本工程甲方与业主的结算价格条款以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天内书面向甲方项目部提出见解供讨论解决，乙方无正当理由必须无条件执行，不得以任何理由推诿，否则甲方有权给予违约处理。</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16.3本分包合同签订后，乙方借故中途退出施工，甲方有权拒绝返还乙方缴纳的全部履约担保，其损失由乙方自行负责。如严重影响甲方施工进度或现场管理，乙方还要承担相应的经济责任和法律责任。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16.4乙方如因工人素质等原因达不到质量、工期要求，以及有违法乱纪等行为，甲方有权中止或解除本分包合同，且造成的一切经济损失，均由乙方承担。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％进行结算，该费用从乙方工程费中一并扣出，但不免除乙方的相应责任。</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16.5严禁工人在施工现场发生打架斗殴事件，若发生甲方对乙方处</w:t>
      </w:r>
      <w:r>
        <w:rPr>
          <w:rFonts w:hint="eastAsia" w:ascii="仿宋_GB2312" w:hAnsi="仿宋_GB2312" w:eastAsia="仿宋_GB2312" w:cs="仿宋_GB2312"/>
          <w:sz w:val="28"/>
          <w:szCs w:val="28"/>
          <w:u w:val="single"/>
        </w:rPr>
        <w:t>3000</w:t>
      </w:r>
      <w:r>
        <w:rPr>
          <w:rFonts w:hint="eastAsia" w:ascii="仿宋_GB2312" w:hAnsi="仿宋_GB2312" w:eastAsia="仿宋_GB2312" w:cs="仿宋_GB2312"/>
          <w:sz w:val="28"/>
          <w:szCs w:val="28"/>
        </w:rPr>
        <w:t>元/次违约金。严禁工人在施工现场吸毒、酗酒、赌博等违法行为，情节严重者将移交司法机关处理，由此造成的一切损失由乙方全部负责。</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sz w:val="28"/>
          <w:szCs w:val="28"/>
        </w:rPr>
        <w:t>16.6</w:t>
      </w:r>
      <w:r>
        <w:rPr>
          <w:rFonts w:hint="eastAsia" w:ascii="仿宋_GB2312" w:hAnsi="仿宋_GB2312" w:eastAsia="仿宋_GB2312" w:cs="仿宋_GB2312"/>
          <w:bCs/>
          <w:sz w:val="28"/>
          <w:szCs w:val="28"/>
        </w:rPr>
        <w:t>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outlineLvl w:val="0"/>
        <w:rPr>
          <w:spacing w:val="16"/>
          <w:sz w:val="24"/>
        </w:rPr>
      </w:pPr>
      <w:r>
        <w:rPr>
          <w:rFonts w:hint="eastAsia" w:ascii="仿宋_GB2312" w:hAnsi="仿宋_GB2312" w:eastAsia="仿宋_GB2312" w:cs="仿宋_GB2312"/>
          <w:b/>
          <w:sz w:val="28"/>
          <w:szCs w:val="28"/>
        </w:rPr>
        <w:t>17、违约、索赔及争议</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17.1乙方应在合同签订后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天内，按竞价文件中承诺的管理人员组织进场，若乙方私自更换主要管理人员，甲方对乙方处</w:t>
      </w:r>
      <w:r>
        <w:rPr>
          <w:rFonts w:hint="eastAsia" w:ascii="仿宋_GB2312" w:hAnsi="仿宋_GB2312" w:eastAsia="仿宋_GB2312" w:cs="仿宋_GB2312"/>
          <w:sz w:val="28"/>
          <w:szCs w:val="28"/>
          <w:u w:val="single"/>
        </w:rPr>
        <w:t>5000</w:t>
      </w:r>
      <w:r>
        <w:rPr>
          <w:rFonts w:hint="eastAsia" w:ascii="仿宋_GB2312" w:hAnsi="仿宋_GB2312" w:eastAsia="仿宋_GB2312" w:cs="仿宋_GB2312"/>
          <w:sz w:val="28"/>
          <w:szCs w:val="28"/>
        </w:rPr>
        <w:t>元/人/次违约金</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17.2乙方在隐蔽工程封闭前必须报甲方、监理人、业主进行验收，若擅自封闭，致使甲方不能验收，乙方必须无条件返工，甲方有权对乙方处</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元/处违约金</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17.3乙方应严格按照产品安全施工技术操作规程要求和批准的施工方案组织施工。施工中若发生安全事故或造成第三人损失和伤害的，乙方应承担全部责任并赔偿损失，同时甲方对乙方处</w:t>
      </w:r>
      <w:r>
        <w:rPr>
          <w:rFonts w:hint="eastAsia" w:ascii="仿宋_GB2312" w:hAnsi="仿宋_GB2312" w:eastAsia="仿宋_GB2312" w:cs="仿宋_GB2312"/>
          <w:sz w:val="28"/>
          <w:szCs w:val="28"/>
          <w:u w:val="single"/>
        </w:rPr>
        <w:t>5000</w:t>
      </w:r>
      <w:r>
        <w:rPr>
          <w:rFonts w:hint="eastAsia" w:ascii="仿宋_GB2312" w:hAnsi="仿宋_GB2312" w:eastAsia="仿宋_GB2312" w:cs="仿宋_GB2312"/>
          <w:sz w:val="28"/>
          <w:szCs w:val="28"/>
        </w:rPr>
        <w:t>元/次违约金</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17.4非甲方原因，乙方延误工期按</w:t>
      </w:r>
      <w:r>
        <w:rPr>
          <w:rFonts w:hint="eastAsia" w:ascii="仿宋_GB2312" w:hAnsi="仿宋_GB2312" w:eastAsia="仿宋_GB2312" w:cs="仿宋_GB2312"/>
          <w:sz w:val="28"/>
          <w:szCs w:val="28"/>
          <w:u w:val="single"/>
        </w:rPr>
        <w:t>3000</w:t>
      </w:r>
      <w:r>
        <w:rPr>
          <w:rFonts w:hint="eastAsia" w:ascii="仿宋_GB2312" w:hAnsi="仿宋_GB2312" w:eastAsia="仿宋_GB2312" w:cs="仿宋_GB2312"/>
          <w:sz w:val="28"/>
          <w:szCs w:val="28"/>
        </w:rPr>
        <w:t>元/天给予违约处理，最高限额为合同总价的</w:t>
      </w:r>
      <w:r>
        <w:rPr>
          <w:rFonts w:hint="eastAsia" w:ascii="仿宋_GB2312" w:hAnsi="仿宋_GB2312" w:eastAsia="仿宋_GB2312" w:cs="仿宋_GB2312"/>
          <w:sz w:val="28"/>
          <w:szCs w:val="28"/>
          <w:u w:val="single"/>
        </w:rPr>
        <w:t xml:space="preserve">5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。非甲方原因工期延误三次及以上，甲方有权要求乙方无条件退场。</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18、争议解</w:t>
      </w:r>
      <w:r>
        <w:rPr>
          <w:rFonts w:hint="eastAsia" w:ascii="仿宋_GB2312" w:hAnsi="仿宋_GB2312" w:eastAsia="仿宋_GB2312" w:cs="仿宋_GB2312"/>
          <w:b/>
          <w:sz w:val="28"/>
          <w:szCs w:val="28"/>
        </w:rPr>
        <w:t>决方式</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双方在合同执行过程中如发生争议，应本着友好的原则协商解决。协商不成的,甲乙双方任何一方可向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19、</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19.1本合同甲乙双方签字并盖章后生效。</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19.2本合同一式</w:t>
      </w:r>
      <w:r>
        <w:rPr>
          <w:rFonts w:hint="eastAsia" w:ascii="仿宋_GB2312" w:hAnsi="仿宋_GB2312" w:eastAsia="仿宋_GB2312" w:cs="仿宋_GB2312"/>
          <w:sz w:val="28"/>
          <w:szCs w:val="28"/>
          <w:u w:val="single"/>
        </w:rPr>
        <w:t>捌</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陆</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贰</w:t>
      </w:r>
      <w:r>
        <w:rPr>
          <w:rFonts w:hint="eastAsia" w:ascii="仿宋_GB2312" w:hAnsi="仿宋_GB2312" w:eastAsia="仿宋_GB2312" w:cs="仿宋_GB2312"/>
          <w:sz w:val="28"/>
          <w:szCs w:val="28"/>
        </w:rPr>
        <w:t>份，具有同等法律效力。</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19.3双方履行完全部义务，本合同即告终止。</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0</w:t>
      </w:r>
      <w:r>
        <w:rPr>
          <w:rFonts w:hint="eastAsia" w:ascii="仿宋_GB2312" w:hAnsi="仿宋_GB2312" w:eastAsia="仿宋_GB2312" w:cs="仿宋_GB2312"/>
          <w:b/>
          <w:sz w:val="28"/>
          <w:szCs w:val="28"/>
        </w:rPr>
        <w:t>、送达</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个工作日后即视为已有效送达。如有送达地址变更，变更方应提前</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个工作日书面通知对方，否则，对方仍可按变更前地址进行送达，交邮后满</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个工作日的视为已有效送达。同时，若对方提供地址不准确或拒绝接收上述文件的，自交邮之日起</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个工作日后仍视为已有效送达。双方因本合同发生纠纷提起诉讼的，上述关于送达的约定同样适用于法院相关诉讼材料的送达。</w:t>
      </w:r>
    </w:p>
    <w:p>
      <w:pPr>
        <w:spacing w:line="360" w:lineRule="auto"/>
        <w:ind w:left="6160" w:hanging="6160" w:hangingChars="2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甲方送达地址：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乙方送达地址：  </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联系人：  </w:t>
      </w:r>
    </w:p>
    <w:p>
      <w:pPr>
        <w:spacing w:line="360" w:lineRule="auto"/>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联系电话：  </w:t>
      </w:r>
    </w:p>
    <w:p>
      <w:pPr>
        <w:pStyle w:val="2"/>
        <w:ind w:firstLine="560"/>
      </w:pP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1、景典·龙都二期工程土石方工程清单报价表</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2、项目管理机构表 （主要管理人员情况）</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3、《建筑工程专业分包安全承包合同》</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4、《廉政合同》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72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（签名)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72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72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72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景典·龙都二期工程土石方工程</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清单报价表</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项目管理机构表（主要管理人员情况）</w:t>
      </w:r>
    </w:p>
    <w:tbl>
      <w:tblPr>
        <w:tblStyle w:val="10"/>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2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080"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20" w:type="dxa"/>
            <w:noWrap/>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620"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4"/>
              </w:rPr>
              <w:t>项目负责人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专职安全员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质量员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造价员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资料员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试验员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720" w:type="dxa"/>
            <w:noWrap/>
            <w:vAlign w:val="center"/>
          </w:tcPr>
          <w:p>
            <w:pPr>
              <w:spacing w:line="480" w:lineRule="auto"/>
              <w:jc w:val="center"/>
              <w:rPr>
                <w:rFonts w:ascii="仿宋_GB2312" w:hAnsi="仿宋_GB2312" w:eastAsia="仿宋_GB2312" w:cs="仿宋_GB2312"/>
                <w:sz w:val="28"/>
                <w:szCs w:val="28"/>
              </w:rPr>
            </w:pPr>
          </w:p>
        </w:tc>
        <w:tc>
          <w:tcPr>
            <w:tcW w:w="1080" w:type="dxa"/>
            <w:noWrap/>
            <w:vAlign w:val="center"/>
          </w:tcPr>
          <w:p>
            <w:pPr>
              <w:spacing w:line="480" w:lineRule="auto"/>
              <w:jc w:val="center"/>
              <w:rPr>
                <w:rFonts w:ascii="仿宋_GB2312" w:hAnsi="仿宋_GB2312" w:eastAsia="仿宋_GB2312" w:cs="仿宋_GB2312"/>
                <w:sz w:val="28"/>
                <w:szCs w:val="28"/>
              </w:rPr>
            </w:pPr>
          </w:p>
        </w:tc>
        <w:tc>
          <w:tcPr>
            <w:tcW w:w="1620" w:type="dxa"/>
            <w:noWrap/>
            <w:vAlign w:val="center"/>
          </w:tcPr>
          <w:p>
            <w:pPr>
              <w:tabs>
                <w:tab w:val="left" w:pos="-420"/>
              </w:tabs>
              <w:jc w:val="center"/>
              <w:rPr>
                <w:rFonts w:ascii="仿宋_GB2312" w:hAnsi="仿宋_GB2312" w:eastAsia="仿宋_GB2312" w:cs="仿宋_GB2312"/>
                <w:sz w:val="28"/>
                <w:szCs w:val="28"/>
              </w:rPr>
            </w:pPr>
          </w:p>
        </w:tc>
        <w:tc>
          <w:tcPr>
            <w:tcW w:w="1620"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4"/>
              </w:rPr>
              <w:t>电工</w:t>
            </w:r>
          </w:p>
        </w:tc>
        <w:tc>
          <w:tcPr>
            <w:tcW w:w="1440" w:type="dxa"/>
            <w:noWrap/>
          </w:tcPr>
          <w:p>
            <w:pPr>
              <w:spacing w:line="480" w:lineRule="auto"/>
              <w:jc w:val="center"/>
              <w:rPr>
                <w:rFonts w:ascii="仿宋_GB2312" w:hAnsi="仿宋_GB2312" w:eastAsia="仿宋_GB2312" w:cs="仿宋_GB2312"/>
                <w:sz w:val="28"/>
                <w:szCs w:val="28"/>
              </w:rPr>
            </w:pPr>
          </w:p>
        </w:tc>
        <w:tc>
          <w:tcPr>
            <w:tcW w:w="720" w:type="dxa"/>
            <w:noWrap/>
          </w:tcPr>
          <w:p>
            <w:pPr>
              <w:spacing w:line="480" w:lineRule="auto"/>
              <w:jc w:val="center"/>
              <w:rPr>
                <w:rFonts w:ascii="仿宋_GB2312" w:hAnsi="仿宋_GB2312" w:eastAsia="仿宋_GB2312" w:cs="仿宋_GB2312"/>
                <w:sz w:val="28"/>
                <w:szCs w:val="28"/>
              </w:rPr>
            </w:pPr>
          </w:p>
        </w:tc>
        <w:tc>
          <w:tcPr>
            <w:tcW w:w="108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720" w:type="dxa"/>
            <w:noWrap/>
          </w:tcPr>
          <w:p>
            <w:pPr>
              <w:spacing w:line="480" w:lineRule="auto"/>
              <w:jc w:val="center"/>
              <w:rPr>
                <w:rFonts w:ascii="仿宋_GB2312" w:hAnsi="仿宋_GB2312" w:eastAsia="仿宋_GB2312" w:cs="仿宋_GB2312"/>
                <w:sz w:val="28"/>
                <w:szCs w:val="28"/>
              </w:rPr>
            </w:pPr>
          </w:p>
        </w:tc>
        <w:tc>
          <w:tcPr>
            <w:tcW w:w="108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720" w:type="dxa"/>
            <w:noWrap/>
          </w:tcPr>
          <w:p>
            <w:pPr>
              <w:spacing w:line="480" w:lineRule="auto"/>
              <w:jc w:val="center"/>
              <w:rPr>
                <w:rFonts w:ascii="仿宋_GB2312" w:hAnsi="仿宋_GB2312" w:eastAsia="仿宋_GB2312" w:cs="仿宋_GB2312"/>
                <w:sz w:val="28"/>
                <w:szCs w:val="28"/>
              </w:rPr>
            </w:pPr>
          </w:p>
        </w:tc>
        <w:tc>
          <w:tcPr>
            <w:tcW w:w="108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720" w:type="dxa"/>
            <w:noWrap/>
          </w:tcPr>
          <w:p>
            <w:pPr>
              <w:spacing w:line="480" w:lineRule="auto"/>
              <w:jc w:val="center"/>
              <w:rPr>
                <w:rFonts w:ascii="仿宋_GB2312" w:hAnsi="仿宋_GB2312" w:eastAsia="仿宋_GB2312" w:cs="仿宋_GB2312"/>
                <w:sz w:val="28"/>
                <w:szCs w:val="28"/>
              </w:rPr>
            </w:pPr>
          </w:p>
        </w:tc>
        <w:tc>
          <w:tcPr>
            <w:tcW w:w="108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c>
          <w:tcPr>
            <w:tcW w:w="1620" w:type="dxa"/>
            <w:noWrap/>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附件3</w:t>
      </w:r>
    </w:p>
    <w:p>
      <w:pPr>
        <w:widowControl/>
        <w:spacing w:after="24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建筑工程专业分包安全承包合同</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spacing w:line="56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景典·龙都二期工程土石方工程专业分包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(一)、工程名称：景典·龙都二期工程土石方工程</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(二)、工程地址：重庆市丰都县</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(三)、承包范围：与专业分包合同范围一致</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(四)、承包方式：专业分包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(三)、甲方派驻现场项目部负责提供施工现场地下隐蔽工程资料 ，如水、电、暖、煤气管道、通讯电缆、地下管线等。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(五)、甲方应定期召开安全生产工作会议，及时传达和部署有关安全生产的精神及有关事宜。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(六)、组织三级安全教育，甲方派驻现场项目部定期对乙方进行安全教育培训。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(七)、甲方派驻现场项目部组织施工进场安全总交底及分项工程施工前安全技术交底，由乙方人员签字确认。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(八)、甲方派驻现场项目部负责协调同一施工现场多个分包队伍的安全生产管理工作。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(十二)、甲方指派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(三)、乙方对本工程项目的安全生产工作全面负责，甲方负责监督；施工期间，乙方指派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同志为安全员，负责本工程项目的有关安全管理工作。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按照建设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(十五)、做好所使用的食堂、宿舍的安全管理，食堂、宿舍必须符合安全要求。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、本合同作为《景典·龙都二期工程土石方工程专业分包合同》的附件，谨供甲乙双方共同遵守。</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（签名)</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ascii="仿宋_GB2312" w:hAnsi="仿宋_GB2312" w:eastAsia="仿宋_GB2312" w:cs="仿宋_GB2312"/>
          <w:sz w:val="24"/>
        </w:rPr>
      </w:pPr>
    </w:p>
    <w:p>
      <w:pPr>
        <w:pStyle w:val="3"/>
        <w:rPr>
          <w:rFonts w:ascii="仿宋_GB2312" w:hAnsi="仿宋_GB2312" w:eastAsia="仿宋_GB2312" w:cs="仿宋_GB2312"/>
          <w:sz w:val="24"/>
        </w:rPr>
      </w:pPr>
    </w:p>
    <w:p>
      <w:pPr>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pStyle w:val="8"/>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 政 合 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（以下简称乙方）              </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的党风廉政建设，提高工程人员廉洁自律性，确保工程质量和进度优质高效，圆满完成景典·龙都二期工程土石方工程，经甲乙双方共同约定，达成如下廉政协议：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；监督举报电话：</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本合同作为《景典·龙都二期工程土石方工程专业分包合同》的附件，与分包合同具有同等法律效力，供甲乙双方共同遵守。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72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72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景典·龙都二期工程土石方工程专业分包</w:t>
      </w:r>
    </w:p>
    <w:p>
      <w:pPr>
        <w:spacing w:before="100" w:beforeAutospacing="1" w:line="360" w:lineRule="auto"/>
        <w:rPr>
          <w:rFonts w:ascii="仿宋_GB2312" w:hAnsi="仿宋_GB2312" w:eastAsia="仿宋_GB2312" w:cs="仿宋_GB2312"/>
          <w:b/>
          <w:sz w:val="32"/>
          <w:szCs w:val="32"/>
        </w:rPr>
      </w:pP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书</w:t>
      </w:r>
    </w:p>
    <w:p>
      <w:pPr>
        <w:spacing w:before="100" w:beforeAutospacing="1" w:line="360" w:lineRule="auto"/>
        <w:jc w:val="center"/>
        <w:rPr>
          <w:rFonts w:ascii="仿宋_GB2312" w:hAnsi="仿宋_GB2312" w:eastAsia="仿宋_GB2312" w:cs="仿宋_GB2312"/>
          <w:b/>
          <w:sz w:val="32"/>
          <w:szCs w:val="32"/>
        </w:rPr>
      </w:pPr>
    </w:p>
    <w:p>
      <w:pPr>
        <w:spacing w:before="100" w:beforeAutospacing="1"/>
        <w:ind w:right="-82"/>
        <w:rPr>
          <w:rFonts w:ascii="仿宋_GB2312" w:hAnsi="仿宋_GB2312" w:eastAsia="仿宋_GB2312" w:cs="仿宋_GB2312"/>
          <w:sz w:val="32"/>
          <w:szCs w:val="32"/>
        </w:rPr>
      </w:pPr>
    </w:p>
    <w:p>
      <w:pPr>
        <w:spacing w:before="100" w:beforeAutospacing="1"/>
        <w:ind w:right="-8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（盖单位鲜章）</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before="100" w:beforeAutospacing="1"/>
        <w:ind w:right="2040"/>
        <w:rPr>
          <w:rFonts w:ascii="仿宋_GB2312" w:hAnsi="仿宋_GB2312" w:eastAsia="仿宋_GB2312" w:cs="仿宋_GB2312"/>
          <w:sz w:val="44"/>
          <w:szCs w:val="44"/>
        </w:rPr>
      </w:pP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pPr>
        <w:jc w:val="center"/>
        <w:rPr>
          <w:rFonts w:ascii="仿宋_GB2312" w:hAnsi="仿宋_GB2312" w:eastAsia="仿宋_GB2312" w:cs="仿宋_GB2312"/>
          <w:b/>
          <w:bCs/>
          <w:sz w:val="28"/>
          <w:szCs w:val="32"/>
        </w:rPr>
      </w:pPr>
    </w:p>
    <w:p>
      <w:pPr>
        <w:jc w:val="center"/>
        <w:rPr>
          <w:rFonts w:ascii="仿宋_GB2312" w:hAnsi="仿宋_GB2312" w:eastAsia="仿宋_GB2312" w:cs="仿宋_GB2312"/>
          <w:b/>
          <w:bCs/>
          <w:sz w:val="28"/>
          <w:szCs w:val="32"/>
        </w:rPr>
      </w:pPr>
    </w:p>
    <w:p>
      <w:pPr>
        <w:jc w:val="cente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（一）竞  价  书</w:t>
      </w:r>
    </w:p>
    <w:p>
      <w:pPr>
        <w:spacing w:line="480" w:lineRule="exact"/>
        <w:rPr>
          <w:rFonts w:ascii="仿宋_GB2312" w:hAnsi="仿宋_GB2312" w:eastAsia="仿宋_GB2312" w:cs="仿宋_GB2312"/>
          <w:sz w:val="30"/>
        </w:rPr>
      </w:pP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60288;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q3o41gAAAAgBAAAPAAAA&#10;AAAAAAEAIAAAACIAAABkcnMvZG93bnJldi54bWxQSwECFAAUAAAACACHTuJAaJ5p9N4BAACkAwAA&#10;DgAAAAAAAAABACAAAAAlAQAAZHJzL2Uyb0RvYy54bWxQSwUGAAAAAAYABgBZAQAAdQU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元，其中</w:t>
      </w:r>
      <w:r>
        <w:rPr>
          <w:rFonts w:ascii="仿宋_GB2312" w:hAnsi="仿宋_GB2312" w:eastAsia="仿宋_GB2312" w:cs="仿宋_GB2312"/>
          <w:sz w:val="30"/>
        </w:rPr>
        <w:t>安全文明施工费暂定金额为</w:t>
      </w:r>
      <w:r>
        <w:rPr>
          <w:rStyle w:val="14"/>
          <w:rFonts w:hint="default" w:ascii="方正仿宋_GBK" w:hAnsi="方正仿宋_GBK" w:eastAsia="方正仿宋_GBK" w:cs="方正仿宋_GBK"/>
          <w:sz w:val="30"/>
          <w:szCs w:val="30"/>
          <w:u w:val="single"/>
        </w:rPr>
        <w:t xml:space="preserve">     </w:t>
      </w:r>
      <w:r>
        <w:rPr>
          <w:rStyle w:val="14"/>
          <w:rFonts w:hint="default" w:ascii="方正仿宋_GBK" w:hAnsi="方正仿宋_GBK" w:eastAsia="方正仿宋_GBK" w:cs="方正仿宋_GBK"/>
          <w:sz w:val="30"/>
          <w:szCs w:val="30"/>
        </w:rPr>
        <w:t>元，</w:t>
      </w:r>
      <w:r>
        <w:rPr>
          <w:rFonts w:hint="eastAsia" w:ascii="仿宋_GB2312" w:hAnsi="仿宋_GB2312" w:eastAsia="仿宋_GB2312" w:cs="仿宋_GB2312"/>
          <w:sz w:val="30"/>
        </w:rPr>
        <w:t>含税总价为（大写）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%，并愿以此报价完成竞争性比选文件规定的内容，并承担工程完工后的保修义务。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rPr>
        <w:t xml:space="preserve"> 70日历天</w:t>
      </w:r>
      <w:r>
        <w:rPr>
          <w:rFonts w:hint="eastAsia" w:ascii="仿宋_GB2312" w:hAnsi="仿宋_GB2312" w:eastAsia="仿宋_GB2312" w:cs="仿宋_GB2312"/>
          <w:sz w:val="30"/>
        </w:rPr>
        <w:t>（含节假日）完成本工程的施工任务，并保证按合同规定的开竣工日期交付全部工程。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3、如果我方竞价中标，我方将按竞价文件要求提交规定数额的履约担保，并对此承担责任。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4、我方承诺按贵司竞价文件中规定的要求履行本工程的应尽义务。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6、在签署专业分包合同书之前，你方的中标通知书和本竞价书构成约束我们双方的契约。</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u w:val="single"/>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b/>
          <w:sz w:val="28"/>
          <w:szCs w:val="32"/>
        </w:rPr>
      </w:pPr>
      <w:r>
        <w:rPr>
          <w:rFonts w:ascii="仿宋_GB2312" w:hAnsi="仿宋_GB2312" w:eastAsia="仿宋_GB2312" w:cs="仿宋_GB2312"/>
          <w:sz w:val="20"/>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3360;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gQ+7XAAAACQEAAA8AAAAA&#10;AAAAAQAgAAAAIgAAAGRycy9kb3ducmV2LnhtbFBLAQIUABQAAAAIAIdO4kCGmQ+a3AEAAKMDAAAO&#10;AAAAAAAAAAEAIAAAACYBAABkcnMvZTJvRG9jLnhtbFBLBQYAAAAABgAGAFkBAAB0BQ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2336"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2336;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tW0m1gAAAAkBAAAPAAAAAAAA&#10;AAEAIAAAACIAAABkcnMvZG93bnJldi54bWxQSwECFAAUAAAACACHTuJAsHCv9dsBAACjAwAADgAA&#10;AAAAAAABACAAAAAlAQAAZHJzL2Uyb0RvYy54bWxQSwUGAAAAAAYABgBZAQAAcgU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1312"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1312;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sfq8B3gEAAKMDAAAOAAAAZHJzL2Uyb0RvYy54bWytU82O0zAQ&#10;viPxDpbvNGlFWT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x+rwHeAQAAo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日期：    年    月    日</w:t>
      </w: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 系</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（竞价人名称）的法定代表人，现委托</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为我方代理人。代理人根据授权，以我方名义签署、澄清、说明、补正、递交、撤回、修改</w:t>
      </w:r>
      <w:r>
        <w:rPr>
          <w:rFonts w:hint="eastAsia" w:ascii="仿宋_GB2312" w:hAnsi="仿宋_GB2312" w:eastAsia="仿宋_GB2312" w:cs="仿宋_GB2312"/>
          <w:b/>
          <w:bCs/>
          <w:sz w:val="28"/>
          <w:szCs w:val="32"/>
        </w:rPr>
        <w:t>景典·龙都二期工程土石方工程专业分包</w:t>
      </w:r>
      <w:r>
        <w:rPr>
          <w:rFonts w:hint="eastAsia" w:ascii="仿宋_GB2312" w:hAnsi="仿宋_GB2312" w:eastAsia="仿宋_GB2312" w:cs="仿宋_GB2312"/>
          <w:sz w:val="28"/>
          <w:szCs w:val="32"/>
        </w:rPr>
        <w:t>竞争性比选书、签订合同和处理有关事宜， 其法律后果由我方承担。</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p>
      <w:pPr>
        <w:spacing w:line="480" w:lineRule="exact"/>
        <w:ind w:firstLine="480" w:firstLineChars="200"/>
        <w:rPr>
          <w:rFonts w:ascii="仿宋_GB2312" w:hAnsi="仿宋_GB2312" w:eastAsia="仿宋_GB2312" w:cs="仿宋_GB2312"/>
          <w:sz w:val="24"/>
        </w:rPr>
      </w:pP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1、各竞价人的资质证书副本（如有）、营业执照副本、安全生产许可证副本（如有）复印件盖鲜章</w:t>
      </w:r>
    </w:p>
    <w:p>
      <w:pPr>
        <w:jc w:val="center"/>
        <w:rPr>
          <w:rFonts w:ascii="仿宋_GB2312" w:hAnsi="仿宋_GB2312" w:eastAsia="仿宋_GB2312" w:cs="仿宋_GB2312"/>
          <w:sz w:val="28"/>
          <w:szCs w:val="32"/>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rPr>
          <w:rFonts w:ascii="仿宋_GB2312" w:hAnsi="仿宋_GB2312" w:eastAsia="仿宋_GB2312" w:cs="仿宋_GB2312"/>
          <w:b/>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Chars="0"/>
        <w:rPr>
          <w:rFonts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10"/>
        <w:tblpPr w:leftFromText="180" w:rightFromText="180" w:vertAnchor="text" w:horzAnchor="page" w:tblpX="1477"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noWrap/>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75"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1</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项目负责人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r>
              <w:rPr>
                <w:rFonts w:hint="eastAsia" w:ascii="仿宋" w:hAnsi="仿宋" w:eastAsia="仿宋" w:cs="仿宋"/>
                <w:b/>
                <w:bCs/>
                <w:szCs w:val="21"/>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2</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技术负责人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3</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专职安全员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r>
              <w:rPr>
                <w:rFonts w:hint="eastAsia" w:ascii="仿宋" w:hAnsi="仿宋" w:eastAsia="仿宋" w:cs="仿宋"/>
                <w:b/>
                <w:bCs/>
                <w:szCs w:val="21"/>
              </w:rPr>
              <w:t>附安全员上岗证及C证（必有）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b/>
                <w:sz w:val="28"/>
                <w:szCs w:val="28"/>
              </w:rPr>
            </w:pPr>
            <w:r>
              <w:rPr>
                <w:rFonts w:hint="eastAsia" w:ascii="仿宋" w:hAnsi="仿宋" w:eastAsia="仿宋" w:cs="仿宋"/>
                <w:sz w:val="28"/>
                <w:szCs w:val="28"/>
              </w:rPr>
              <w:t>4</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质量员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5</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造价员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6</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资料员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7</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试验员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8</w:t>
            </w:r>
          </w:p>
        </w:tc>
        <w:tc>
          <w:tcPr>
            <w:tcW w:w="1980" w:type="dxa"/>
            <w:noWrap/>
            <w:vAlign w:val="center"/>
          </w:tcPr>
          <w:p>
            <w:pPr>
              <w:tabs>
                <w:tab w:val="left" w:pos="-420"/>
              </w:tabs>
              <w:jc w:val="center"/>
              <w:rPr>
                <w:rFonts w:ascii="仿宋" w:hAnsi="仿宋" w:eastAsia="仿宋" w:cs="仿宋"/>
                <w:sz w:val="28"/>
                <w:szCs w:val="28"/>
              </w:rPr>
            </w:pPr>
            <w:r>
              <w:rPr>
                <w:rFonts w:hint="eastAsia" w:ascii="仿宋" w:hAnsi="仿宋" w:eastAsia="仿宋" w:cs="仿宋"/>
                <w:sz w:val="28"/>
                <w:szCs w:val="28"/>
              </w:rPr>
              <w:t>电工</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360" w:lineRule="auto"/>
              <w:rPr>
                <w:rFonts w:ascii="仿宋" w:hAnsi="仿宋" w:eastAsia="仿宋" w:cs="仿宋"/>
                <w:b/>
                <w:bCs/>
                <w:szCs w:val="21"/>
              </w:rPr>
            </w:pPr>
            <w:r>
              <w:rPr>
                <w:rFonts w:hint="eastAsia" w:ascii="仿宋" w:hAnsi="仿宋" w:eastAsia="仿宋" w:cs="仿宋"/>
                <w:b/>
                <w:bCs/>
                <w:szCs w:val="21"/>
              </w:rPr>
              <w:t>附电工证（必有）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bl>
    <w:p>
      <w:pPr>
        <w:rPr>
          <w:rFonts w:ascii="仿宋_GB2312" w:hAnsi="仿宋_GB2312" w:eastAsia="仿宋_GB2312" w:cs="仿宋_GB2312"/>
          <w:sz w:val="28"/>
          <w:szCs w:val="32"/>
        </w:rPr>
      </w:pPr>
    </w:p>
    <w:p>
      <w:pPr>
        <w:rPr>
          <w:rFonts w:ascii="仿宋_GB2312" w:hAnsi="仿宋_GB2312" w:eastAsia="仿宋_GB2312" w:cs="仿宋_GB2312"/>
          <w:sz w:val="24"/>
          <w:szCs w:val="28"/>
        </w:rPr>
      </w:pPr>
      <w:r>
        <w:rPr>
          <w:rFonts w:hint="eastAsia" w:ascii="仿宋_GB2312" w:hAnsi="仿宋_GB2312" w:eastAsia="仿宋_GB2312" w:cs="仿宋_GB2312"/>
          <w:sz w:val="24"/>
          <w:szCs w:val="28"/>
        </w:rPr>
        <w:t>注：以上表格内容须如实完整填写，并按要求附相关证件复印件并加盖单位鲜章。</w:t>
      </w: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numPr>
          <w:ilvl w:val="0"/>
          <w:numId w:val="2"/>
        </w:numPr>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sz w:val="28"/>
          <w:szCs w:val="28"/>
        </w:rPr>
        <w:t>景典·龙都二期工程土石方工程专业分包清单报价表（附U盘）</w:t>
      </w:r>
    </w:p>
    <w:p>
      <w:pPr>
        <w:jc w:val="center"/>
        <w:rPr>
          <w:rFonts w:ascii="仿宋_GB2312" w:hAnsi="仿宋_GB2312" w:eastAsia="仿宋_GB2312" w:cs="仿宋_GB2312"/>
          <w:b/>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附件四</w:t>
      </w:r>
    </w:p>
    <w:p>
      <w:pPr>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电子版施工图（另附）</w:t>
      </w: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附件五</w:t>
      </w:r>
    </w:p>
    <w:p>
      <w:pPr>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景典·龙都二期工程土石方工程专业分包工程量清单表（另附）</w:t>
      </w: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附件六</w:t>
      </w:r>
    </w:p>
    <w:p>
      <w:pPr>
        <w:jc w:val="center"/>
        <w:rPr>
          <w:rFonts w:ascii="仿宋_GB2312" w:hAnsi="仿宋_GB2312" w:eastAsia="仿宋_GB2312" w:cs="仿宋_GB2312"/>
          <w:sz w:val="24"/>
        </w:rPr>
      </w:pPr>
      <w:r>
        <w:rPr>
          <w:rFonts w:hint="eastAsia" w:ascii="仿宋_GB2312" w:hAnsi="仿宋_GB2312" w:eastAsia="仿宋_GB2312" w:cs="仿宋_GB2312"/>
          <w:sz w:val="28"/>
          <w:szCs w:val="32"/>
        </w:rPr>
        <w:t>景典·龙都二期工程土石方工程专业分包综合单价及总价最高限价表（另附）</w:t>
      </w:r>
    </w:p>
    <w:p>
      <w:pPr>
        <w:spacing w:before="100" w:beforeAutospacing="1" w:line="400" w:lineRule="exact"/>
        <w:ind w:right="1800"/>
        <w:rPr>
          <w:rFonts w:ascii="仿宋_GB2312" w:hAnsi="仿宋_GB2312" w:eastAsia="仿宋_GB2312" w:cs="仿宋_GB2312"/>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4F9FD0AB-9877-4DDA-8B0A-E71198D5FEBA}"/>
  </w:font>
  <w:font w:name="仿宋_GB2312">
    <w:panose1 w:val="02010609030101010101"/>
    <w:charset w:val="86"/>
    <w:family w:val="modern"/>
    <w:pitch w:val="default"/>
    <w:sig w:usb0="00000000" w:usb1="00000000" w:usb2="00000000" w:usb3="00000000" w:csb0="00000000" w:csb1="00000000"/>
    <w:embedRegular r:id="rId2" w:fontKey="{80BCF56C-0A44-4EF7-9A10-3AE2AD62FE76}"/>
  </w:font>
  <w:font w:name="??_GB2312">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064DC77-B496-4D9F-91D6-4ADC7BD0D0C8}"/>
  </w:font>
  <w:font w:name="Helvetica">
    <w:altName w:val="Arial"/>
    <w:panose1 w:val="020B0604020202020204"/>
    <w:charset w:val="00"/>
    <w:family w:val="swiss"/>
    <w:pitch w:val="default"/>
    <w:sig w:usb0="00000000" w:usb1="00000000" w:usb2="00000008" w:usb3="00000000" w:csb0="000001FF" w:csb1="00000000"/>
    <w:embedRegular r:id="rId4" w:fontKey="{CEFD4D7F-4E4D-4DE0-8069-6044EF9641E3}"/>
  </w:font>
  <w:font w:name="方正仿宋_GBK">
    <w:panose1 w:val="02000000000000000000"/>
    <w:charset w:val="86"/>
    <w:family w:val="script"/>
    <w:pitch w:val="default"/>
    <w:sig w:usb0="A00002BF" w:usb1="38CF7CFA" w:usb2="00082016" w:usb3="00000000" w:csb0="00040001" w:csb1="00000000"/>
    <w:embedRegular r:id="rId5" w:fontKey="{2D22DDAB-AC8F-437C-AE51-FF2CFFA09506}"/>
  </w:font>
  <w:font w:name="微软雅黑">
    <w:panose1 w:val="020B0503020204020204"/>
    <w:charset w:val="86"/>
    <w:family w:val="swiss"/>
    <w:pitch w:val="default"/>
    <w:sig w:usb0="80000287" w:usb1="28CF3C50" w:usb2="00000016" w:usb3="00000000" w:csb0="0004001F" w:csb1="00000000"/>
    <w:embedRegular r:id="rId6" w:fontKey="{1A4062EA-D346-4319-B25A-9D9D0CD54396}"/>
  </w:font>
  <w:font w:name="仿宋">
    <w:panose1 w:val="02010609060101010101"/>
    <w:charset w:val="86"/>
    <w:family w:val="auto"/>
    <w:pitch w:val="default"/>
    <w:sig w:usb0="800002BF" w:usb1="38CF7CFA" w:usb2="00000016" w:usb3="00000000" w:csb0="00040001" w:csb1="00000000"/>
    <w:embedRegular r:id="rId7" w:fontKey="{9B9DE590-072D-4BEC-9FA2-5A0D925D7B2A}"/>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ED5AD"/>
    <w:multiLevelType w:val="singleLevel"/>
    <w:tmpl w:val="86CED5AD"/>
    <w:lvl w:ilvl="0" w:tentative="0">
      <w:start w:val="4"/>
      <w:numFmt w:val="chineseCounting"/>
      <w:suff w:val="nothing"/>
      <w:lvlText w:val="（%1）"/>
      <w:lvlJc w:val="left"/>
      <w:rPr>
        <w:rFonts w:hint="eastAsia"/>
      </w:rPr>
    </w:lvl>
  </w:abstractNum>
  <w:abstractNum w:abstractNumId="1">
    <w:nsid w:val="56E0DDC0"/>
    <w:multiLevelType w:val="singleLevel"/>
    <w:tmpl w:val="56E0DDC0"/>
    <w:lvl w:ilvl="0" w:tentative="0">
      <w:start w:val="9"/>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005C6D98"/>
    <w:rsid w:val="007E0503"/>
    <w:rsid w:val="00925198"/>
    <w:rsid w:val="00D35A82"/>
    <w:rsid w:val="02AA123D"/>
    <w:rsid w:val="0D4E7566"/>
    <w:rsid w:val="36DB45F0"/>
    <w:rsid w:val="4DA5791F"/>
    <w:rsid w:val="5FDD6F80"/>
    <w:rsid w:val="684B6D9D"/>
    <w:rsid w:val="7B507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ca-141"/>
    <w:qFormat/>
    <w:uiPriority w:val="0"/>
    <w:rPr>
      <w:rFonts w:hint="eastAsia" w:ascii="仿宋_GB2312" w:eastAsia="仿宋_GB2312"/>
      <w:sz w:val="21"/>
      <w:szCs w:val="21"/>
    </w:rPr>
  </w:style>
  <w:style w:type="character" w:customStyle="1" w:styleId="15">
    <w:name w:val="font11"/>
    <w:basedOn w:val="11"/>
    <w:qFormat/>
    <w:uiPriority w:val="0"/>
    <w:rPr>
      <w:rFonts w:ascii="??_GB2312" w:hAnsi="??_GB2312" w:eastAsia="??_GB2312" w:cs="??_GB2312"/>
      <w:color w:val="000000"/>
      <w:sz w:val="24"/>
      <w:szCs w:val="24"/>
      <w:u w:val="none"/>
    </w:rPr>
  </w:style>
  <w:style w:type="character" w:customStyle="1" w:styleId="16">
    <w:name w:val="font21"/>
    <w:basedOn w:val="1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3973</Words>
  <Characters>22649</Characters>
  <Lines>188</Lines>
  <Paragraphs>53</Paragraphs>
  <TotalTime>17</TotalTime>
  <ScaleCrop>false</ScaleCrop>
  <LinksUpToDate>false</LinksUpToDate>
  <CharactersWithSpaces>26569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FX</cp:lastModifiedBy>
  <dcterms:modified xsi:type="dcterms:W3CDTF">2020-05-15T07:02:30Z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