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zh-CN"/>
        </w:rPr>
        <w:t>景典·龙都二期工程</w:t>
      </w:r>
      <w:r>
        <w:rPr>
          <w:rFonts w:hint="eastAsia" w:ascii="方正仿宋_GBK" w:hAnsi="方正仿宋_GBK" w:eastAsia="方正仿宋_GBK" w:cs="方正仿宋_GBK"/>
          <w:b/>
          <w:bCs/>
          <w:kern w:val="0"/>
          <w:sz w:val="32"/>
          <w:szCs w:val="32"/>
        </w:rPr>
        <w:t>劳务分包竞争性比选公告</w:t>
      </w:r>
    </w:p>
    <w:p>
      <w:pPr>
        <w:pStyle w:val="8"/>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1、比选条件</w:t>
      </w:r>
    </w:p>
    <w:p>
      <w:pPr>
        <w:pStyle w:val="6"/>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Style w:val="12"/>
          <w:rFonts w:hint="eastAsia" w:ascii="方正仿宋_GBK" w:hAnsi="方正仿宋_GBK" w:eastAsia="方正仿宋_GBK" w:cs="方正仿宋_GBK"/>
          <w:color w:val="555555"/>
          <w:sz w:val="28"/>
          <w:szCs w:val="28"/>
          <w:shd w:val="clear" w:color="auto" w:fill="FFFFFF"/>
          <w:lang w:val="zh-CN"/>
        </w:rPr>
        <w:t>景典·龙都二期工程</w:t>
      </w:r>
      <w:r>
        <w:rPr>
          <w:rStyle w:val="12"/>
          <w:rFonts w:hint="eastAsia" w:ascii="方正仿宋_GBK" w:hAnsi="方正仿宋_GBK" w:eastAsia="方正仿宋_GBK" w:cs="方正仿宋_GBK"/>
          <w:color w:val="555555"/>
          <w:sz w:val="28"/>
          <w:szCs w:val="28"/>
          <w:shd w:val="clear" w:color="auto" w:fill="FFFFFF"/>
        </w:rPr>
        <w:t>劳务分包</w:t>
      </w:r>
      <w:r>
        <w:rPr>
          <w:rFonts w:hint="eastAsia" w:ascii="方正仿宋_GBK" w:hAnsi="方正仿宋_GBK" w:eastAsia="方正仿宋_GBK" w:cs="方正仿宋_GBK"/>
          <w:color w:val="555555"/>
          <w:sz w:val="28"/>
          <w:szCs w:val="28"/>
          <w:shd w:val="clear" w:color="auto" w:fill="FFFFFF"/>
        </w:rPr>
        <w:t>，项目总承包单位为</w:t>
      </w:r>
      <w:r>
        <w:rPr>
          <w:rStyle w:val="12"/>
          <w:rFonts w:hint="eastAsia" w:ascii="方正仿宋_GBK" w:hAnsi="方正仿宋_GBK" w:eastAsia="方正仿宋_GBK" w:cs="方正仿宋_GBK"/>
          <w:color w:val="555555"/>
          <w:sz w:val="28"/>
          <w:szCs w:val="28"/>
          <w:shd w:val="clear" w:color="auto" w:fill="FFFFFF"/>
        </w:rPr>
        <w:t>重庆交旅建设工程有限公司（本次劳务竞争性比选的发包单位）</w:t>
      </w:r>
      <w:r>
        <w:rPr>
          <w:rFonts w:hint="eastAsia" w:ascii="方正仿宋_GBK" w:hAnsi="方正仿宋_GBK" w:eastAsia="方正仿宋_GBK" w:cs="方正仿宋_GBK"/>
          <w:color w:val="555555"/>
          <w:sz w:val="28"/>
          <w:szCs w:val="28"/>
          <w:shd w:val="clear" w:color="auto" w:fill="FFFFFF"/>
        </w:rPr>
        <w:t>。项目已具备比选条件，现对该项目劳务分包进行竞争性比选。</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2"/>
          <w:rFonts w:hint="eastAsia" w:ascii="方正仿宋_GBK" w:hAnsi="方正仿宋_GBK" w:eastAsia="方正仿宋_GBK" w:cs="方正仿宋_GBK"/>
          <w:color w:val="555555"/>
          <w:sz w:val="28"/>
          <w:szCs w:val="28"/>
          <w:shd w:val="clear" w:color="auto" w:fill="FFFFFF"/>
        </w:rPr>
        <w:t>2、项目概况与比选范围</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建设地址：重庆市丰都县。</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        2.2 项目概况：总建筑面积约12.7万平方米，其中住宅约9.4万平方米，5栋高层；商业约1.1万平方米；车库约1.4万平方米；公共配套约0.6万平方米</w:t>
      </w:r>
      <w:r>
        <w:rPr>
          <w:rFonts w:hint="eastAsia" w:ascii="方正仿宋_GBK" w:hAnsi="方正仿宋_GBK" w:eastAsia="方正仿宋_GBK" w:cs="方正仿宋_GBK"/>
          <w:color w:val="555555"/>
          <w:sz w:val="28"/>
          <w:szCs w:val="28"/>
          <w:shd w:val="clear" w:color="auto" w:fill="FFFFFF"/>
          <w:lang w:val="zh-CN"/>
        </w:rPr>
        <w:t>。</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计划工期：680日历天。</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比选范围：本次比选为项目总包的劳务作业，具体范围详劳务分包合同。</w:t>
      </w:r>
    </w:p>
    <w:p>
      <w:pPr>
        <w:pStyle w:val="8"/>
        <w:widowControl/>
        <w:shd w:val="clear" w:color="auto" w:fill="FFFFFF"/>
        <w:spacing w:before="0" w:beforeAutospacing="0" w:after="0" w:afterAutospacing="0" w:line="378" w:lineRule="atLeast"/>
        <w:rPr>
          <w:rStyle w:val="12"/>
          <w:rFonts w:ascii="方正仿宋_GBK" w:hAnsi="方正仿宋_GBK" w:eastAsia="方正仿宋_GBK" w:cs="方正仿宋_GBK"/>
          <w:color w:val="555555"/>
          <w:sz w:val="28"/>
          <w:szCs w:val="28"/>
          <w:shd w:val="clear" w:color="auto" w:fill="FFFFFF"/>
        </w:rPr>
      </w:pPr>
      <w:r>
        <w:rPr>
          <w:rStyle w:val="12"/>
          <w:rFonts w:hint="eastAsia" w:ascii="方正仿宋_GBK" w:hAnsi="方正仿宋_GBK" w:eastAsia="方正仿宋_GBK" w:cs="方正仿宋_GBK"/>
          <w:color w:val="555555"/>
          <w:sz w:val="28"/>
          <w:szCs w:val="28"/>
          <w:shd w:val="clear" w:color="auto" w:fill="FFFFFF"/>
        </w:rPr>
        <w:t>3、竞价人资质和业绩要求</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须为邀请人工程类资源库中单位。</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须具备建筑劳务施工资质。</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w:t>
      </w:r>
      <w:r>
        <w:rPr>
          <w:rFonts w:hint="eastAsia" w:ascii="方正仿宋_GBK" w:hAnsi="方正仿宋_GBK" w:eastAsia="方正仿宋_GBK" w:cs="方正仿宋_GBK"/>
          <w:color w:val="555555"/>
          <w:sz w:val="28"/>
          <w:szCs w:val="28"/>
          <w:u w:val="single"/>
          <w:shd w:val="clear" w:color="auto" w:fill="FFFFFF"/>
        </w:rPr>
        <w:t xml:space="preserve"> 2 </w:t>
      </w:r>
      <w:r>
        <w:rPr>
          <w:rFonts w:hint="eastAsia" w:ascii="方正仿宋_GBK" w:hAnsi="方正仿宋_GBK" w:eastAsia="方正仿宋_GBK" w:cs="方正仿宋_GBK"/>
          <w:color w:val="555555"/>
          <w:sz w:val="28"/>
          <w:szCs w:val="28"/>
          <w:shd w:val="clear" w:color="auto" w:fill="FFFFFF"/>
        </w:rPr>
        <w:t>年内所承建的劳务分包工程项目未出现质量、安全事故。</w:t>
      </w:r>
    </w:p>
    <w:p>
      <w:pPr>
        <w:pStyle w:val="8"/>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4、竞争性比选文件的获取</w:t>
      </w:r>
    </w:p>
    <w:p>
      <w:pPr>
        <w:pStyle w:val="8"/>
        <w:widowControl/>
        <w:shd w:val="clear" w:color="auto" w:fill="FFFFFF"/>
        <w:spacing w:before="0" w:beforeAutospacing="0" w:after="0" w:afterAutospacing="0" w:line="378" w:lineRule="atLeast"/>
        <w:ind w:left="280" w:hanging="280" w:hangingChars="1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7</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17</w:t>
      </w:r>
      <w:r>
        <w:rPr>
          <w:rStyle w:val="12"/>
          <w:rFonts w:hint="eastAsia" w:ascii="方正仿宋_GBK" w:hAnsi="方正仿宋_GBK" w:eastAsia="方正仿宋_GBK" w:cs="方正仿宋_GBK"/>
          <w:color w:val="000000"/>
          <w:sz w:val="28"/>
          <w:szCs w:val="28"/>
          <w:shd w:val="clear" w:color="auto" w:fill="FFFFFF"/>
        </w:rPr>
        <w:t xml:space="preserve"> 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2"/>
          <w:rFonts w:hint="eastAsia" w:ascii="方正仿宋_GBK" w:hAnsi="方正仿宋_GBK" w:eastAsia="方正仿宋_GBK" w:cs="方正仿宋_GBK"/>
          <w:color w:val="000000"/>
          <w:sz w:val="28"/>
          <w:szCs w:val="28"/>
          <w:shd w:val="clear" w:color="auto" w:fill="FFFFFF"/>
        </w:rPr>
        <w:t>5、比选文件的递交</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7</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21</w:t>
      </w:r>
      <w:r>
        <w:rPr>
          <w:rStyle w:val="12"/>
          <w:rFonts w:hint="eastAsia" w:ascii="方正仿宋_GBK" w:hAnsi="方正仿宋_GBK" w:eastAsia="方正仿宋_GBK" w:cs="方正仿宋_GBK"/>
          <w:color w:val="000000"/>
          <w:sz w:val="28"/>
          <w:szCs w:val="28"/>
          <w:shd w:val="clear" w:color="auto" w:fill="FFFFFF"/>
        </w:rPr>
        <w:t>日</w:t>
      </w:r>
      <w:r>
        <w:rPr>
          <w:rStyle w:val="12"/>
          <w:rFonts w:hint="eastAsia" w:ascii="方正仿宋_GBK" w:hAnsi="方正仿宋_GBK" w:eastAsia="方正仿宋_GBK" w:cs="方正仿宋_GBK"/>
          <w:color w:val="000000"/>
          <w:sz w:val="28"/>
          <w:szCs w:val="28"/>
          <w:shd w:val="clear" w:color="auto" w:fill="FFFFFF"/>
          <w:lang w:val="en-US" w:eastAsia="zh-CN"/>
        </w:rPr>
        <w:t>11</w:t>
      </w:r>
      <w:r>
        <w:rPr>
          <w:rStyle w:val="12"/>
          <w:rFonts w:hint="eastAsia" w:ascii="方正仿宋_GBK" w:hAnsi="方正仿宋_GBK" w:eastAsia="方正仿宋_GBK" w:cs="方正仿宋_GBK"/>
          <w:color w:val="000000"/>
          <w:sz w:val="28"/>
          <w:szCs w:val="28"/>
          <w:shd w:val="clear" w:color="auto" w:fill="FFFFFF"/>
        </w:rPr>
        <w:t>时</w:t>
      </w:r>
      <w:r>
        <w:rPr>
          <w:rStyle w:val="12"/>
          <w:rFonts w:hint="eastAsia" w:ascii="方正仿宋_GBK" w:hAnsi="方正仿宋_GBK" w:eastAsia="方正仿宋_GBK" w:cs="方正仿宋_GBK"/>
          <w:color w:val="000000"/>
          <w:sz w:val="28"/>
          <w:szCs w:val="28"/>
          <w:shd w:val="clear" w:color="auto" w:fill="FFFFFF"/>
          <w:lang w:val="en-US" w:eastAsia="zh-CN"/>
        </w:rPr>
        <w:t>00</w:t>
      </w:r>
      <w:r>
        <w:rPr>
          <w:rStyle w:val="12"/>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6、发布公告的媒介</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7、联系方式</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8"/>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景典·龙都二期工程</w:t>
      </w:r>
      <w:r>
        <w:rPr>
          <w:rFonts w:hint="eastAsia" w:ascii="仿宋_GB2312" w:hAnsi="仿宋_GB2312" w:eastAsia="仿宋_GB2312" w:cs="仿宋_GB2312"/>
          <w:b/>
          <w:sz w:val="32"/>
          <w:szCs w:val="32"/>
        </w:rPr>
        <w:t>劳务分包竞争性比选规则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各潜在竞价人    </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32"/>
          <w:lang w:val="zh-CN"/>
        </w:rPr>
        <w:t>景典·龙都二期工程</w:t>
      </w:r>
      <w:r>
        <w:rPr>
          <w:rFonts w:hint="eastAsia" w:ascii="仿宋_GB2312" w:hAnsi="仿宋_GB2312" w:eastAsia="仿宋_GB2312" w:cs="仿宋_GB2312"/>
          <w:sz w:val="28"/>
          <w:szCs w:val="32"/>
        </w:rPr>
        <w:t>的施工需要，经邀请人研究决定,现对该工程采取竞争性比选方式选择劳务分包单位。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景典·龙都二期工程劳务分包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三、劳务分包内容：</w:t>
      </w:r>
      <w:r>
        <w:rPr>
          <w:rFonts w:hint="eastAsia" w:ascii="仿宋_GB2312" w:hAnsi="仿宋_GB2312" w:eastAsia="仿宋_GB2312" w:cs="仿宋_GB2312"/>
          <w:sz w:val="28"/>
          <w:szCs w:val="28"/>
        </w:rPr>
        <w:t>景典·龙都二期工程总包合同范围内临时设施、基础工程、主体工程的劳务作业，具体以施工图纸及劳务清单为准。</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四、景典·龙都二期工程劳务分包竞争性比选规则如下：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（一）参与该项目竞争性比选的单位必须为邀请人工程类资源库中具备建筑劳务施工资质的单位。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ascii="仿宋_GB2312" w:hAnsi="仿宋_GB2312" w:eastAsia="仿宋_GB2312" w:cs="仿宋_GB2312"/>
          <w:color w:val="000000" w:themeColor="text1"/>
          <w:sz w:val="28"/>
          <w:szCs w:val="32"/>
          <w:u w:val="single"/>
          <w14:textFill>
            <w14:solidFill>
              <w14:schemeClr w14:val="tx1"/>
            </w14:solidFill>
          </w14:textFill>
        </w:rPr>
        <w:t>680日历天</w:t>
      </w:r>
      <w:r>
        <w:rPr>
          <w:rFonts w:hint="eastAsia" w:ascii="仿宋_GB2312" w:hAnsi="仿宋_GB2312" w:eastAsia="仿宋_GB2312" w:cs="仿宋_GB2312"/>
          <w:color w:val="000000"/>
          <w:sz w:val="28"/>
          <w:szCs w:val="32"/>
        </w:rPr>
        <w:t>（含节</w:t>
      </w:r>
      <w:r>
        <w:rPr>
          <w:rFonts w:hint="eastAsia" w:ascii="仿宋_GB2312" w:hAnsi="仿宋_GB2312" w:eastAsia="仿宋_GB2312" w:cs="仿宋_GB2312"/>
          <w:sz w:val="28"/>
          <w:szCs w:val="32"/>
        </w:rPr>
        <w:t>假日），</w:t>
      </w:r>
      <w:r>
        <w:rPr>
          <w:rFonts w:hint="eastAsia" w:ascii="仿宋_GB2312" w:hAnsi="仿宋_GB2312" w:eastAsia="仿宋_GB2312" w:cs="仿宋_GB2312"/>
          <w:sz w:val="28"/>
          <w:szCs w:val="28"/>
        </w:rPr>
        <w:t>具体开工日期以甲方的通知为准</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w:t>
      </w:r>
      <w:r>
        <w:rPr>
          <w:rFonts w:hint="eastAsia" w:ascii="仿宋_GB2312" w:hAnsi="仿宋_GB2312" w:eastAsia="仿宋_GB2312" w:cs="仿宋_GB2312"/>
          <w:color w:val="000000"/>
          <w:sz w:val="28"/>
          <w:szCs w:val="32"/>
        </w:rPr>
        <w:t>价表格格式进行含税及不含税报</w:t>
      </w:r>
      <w:r>
        <w:rPr>
          <w:rFonts w:hint="eastAsia" w:ascii="仿宋_GB2312" w:hAnsi="仿宋_GB2312" w:eastAsia="仿宋_GB2312" w:cs="仿宋_GB2312"/>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rPr>
      </w:pPr>
      <w:r>
        <w:rPr>
          <w:rFonts w:hint="eastAsia" w:ascii="仿宋_GB2312" w:hAnsi="仿宋_GB2312" w:eastAsia="仿宋_GB2312" w:cs="仿宋_GB2312"/>
          <w:color w:val="000000"/>
          <w:sz w:val="28"/>
          <w:szCs w:val="32"/>
        </w:rPr>
        <w:t>2</w:t>
      </w:r>
      <w:r>
        <w:rPr>
          <w:rFonts w:hint="eastAsia" w:ascii="仿宋_GB2312" w:hAnsi="仿宋_GB2312" w:eastAsia="仿宋_GB2312"/>
          <w:sz w:val="28"/>
        </w:rPr>
        <w:t>）</w:t>
      </w:r>
      <w:r>
        <w:rPr>
          <w:rFonts w:hint="eastAsia" w:ascii="仿宋_GB2312" w:hAnsi="仿宋_GB2312" w:eastAsia="仿宋_GB2312" w:cs="仿宋_GB2312"/>
          <w:b/>
          <w:bCs/>
          <w:sz w:val="28"/>
          <w:szCs w:val="32"/>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4）竞价人必须仔细阅读本竞价文件附件二《景典·龙都二期工程劳务分包合同》中约定的全部条款，并作为报价依据。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具体详见分包合同附件3甲供主要材料、周转材料及大型机械设备表</w:t>
      </w:r>
      <w:r>
        <w:rPr>
          <w:rFonts w:hint="eastAsia" w:ascii="仿宋_GB2312" w:hAnsi="仿宋_GB2312" w:eastAsia="仿宋_GB2312" w:cs="仿宋_GB2312"/>
          <w:color w:val="000000"/>
          <w:sz w:val="28"/>
          <w:szCs w:val="32"/>
        </w:rPr>
        <w:t>。</w:t>
      </w:r>
    </w:p>
    <w:p>
      <w:pPr>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（七）竞价人需向邀请人提供竞价书，包括竞价人资质证书副本、营业执照副本、安全生产许可证副本、法人授权书、清单报价表（附U盘）等。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（八）竞价人必须从公司账户以转账方式，并于竞价文件规定的提交时间截止之前向邀请人缴纳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9"/>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个工作日内竞价人须通过银行转账方式向邀请人提供履约担保并签订合同，履约担保金额为</w:t>
      </w:r>
      <w:r>
        <w:rPr>
          <w:rFonts w:hint="eastAsia" w:ascii="仿宋_GB2312" w:hAnsi="仿宋_GB2312" w:eastAsia="仿宋_GB2312" w:cs="仿宋_GB2312"/>
          <w:sz w:val="28"/>
          <w:szCs w:val="32"/>
          <w:u w:val="single"/>
        </w:rPr>
        <w:t>中标分包合同总价的3%</w:t>
      </w:r>
      <w:r>
        <w:rPr>
          <w:rFonts w:hint="eastAsia" w:ascii="仿宋_GB2312" w:hAnsi="仿宋_GB2312" w:eastAsia="仿宋_GB2312" w:cs="仿宋_GB2312"/>
          <w:sz w:val="28"/>
          <w:szCs w:val="32"/>
        </w:rPr>
        <w:t>，如竞价人未按期提供履约担保则邀请人将没收其竞价保证金。本工程进度款支付方式详见附件二《景典·龙都二期工程项目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请各竞价人于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7</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21</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11</w:t>
      </w:r>
      <w:r>
        <w:rPr>
          <w:rFonts w:hint="eastAsia" w:ascii="仿宋_GB2312" w:hAnsi="仿宋_GB2312" w:eastAsia="仿宋_GB2312" w:cs="仿宋_GB2312"/>
          <w:color w:val="000000"/>
          <w:sz w:val="28"/>
          <w:szCs w:val="32"/>
          <w:lang w:val="en-US" w:eastAsia="zh-CN"/>
        </w:rPr>
        <w:t>时</w:t>
      </w:r>
      <w:r>
        <w:rPr>
          <w:rFonts w:hint="eastAsia" w:ascii="仿宋_GB2312" w:hAnsi="仿宋_GB2312" w:eastAsia="仿宋_GB2312" w:cs="仿宋_GB2312"/>
          <w:color w:val="000000"/>
          <w:sz w:val="28"/>
          <w:szCs w:val="32"/>
          <w:u w:val="single"/>
          <w:lang w:val="en-US" w:eastAsia="zh-CN"/>
        </w:rPr>
        <w:t>00</w:t>
      </w:r>
      <w:r>
        <w:rPr>
          <w:rFonts w:hint="eastAsia" w:ascii="仿宋_GB2312" w:hAnsi="仿宋_GB2312" w:eastAsia="仿宋_GB2312" w:cs="仿宋_GB2312"/>
          <w:color w:val="000000"/>
          <w:sz w:val="28"/>
          <w:szCs w:val="32"/>
          <w:lang w:val="en-US" w:eastAsia="zh-CN"/>
        </w:rPr>
        <w:t>分</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将竞价书递交至重庆市江北区建新北路38号世纪英皇南塔M层重庆交旅建设工程有限公司会议室，过时邀请人将不予接受，同时邀请人将当众宣布各竞价人的报价。</w:t>
      </w:r>
    </w:p>
    <w:p>
      <w:pPr>
        <w:numPr>
          <w:ilvl w:val="0"/>
          <w:numId w:val="1"/>
        </w:numPr>
        <w:ind w:firstLine="560" w:firstLineChars="200"/>
        <w:rPr>
          <w:rFonts w:ascii="仿宋_GB2312" w:hAnsi="仿宋_GB2312" w:eastAsia="仿宋_GB2312" w:cs="仿宋_GB2312"/>
          <w:color w:val="000000"/>
          <w:sz w:val="28"/>
          <w:szCs w:val="32"/>
          <w:u w:val="single"/>
        </w:rPr>
      </w:pPr>
      <w:r>
        <w:rPr>
          <w:rFonts w:hint="eastAsia" w:ascii="仿宋_GB2312" w:hAnsi="仿宋_GB2312" w:eastAsia="仿宋_GB2312" w:cs="仿宋_GB2312"/>
          <w:sz w:val="28"/>
          <w:szCs w:val="32"/>
        </w:rPr>
        <w:t>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7</w:t>
      </w:r>
      <w:r>
        <w:rPr>
          <w:rFonts w:hint="eastAsia" w:ascii="仿宋_GB2312" w:hAnsi="仿宋_GB2312" w:eastAsia="仿宋_GB2312" w:cs="仿宋_GB2312"/>
          <w:color w:val="000000"/>
          <w:sz w:val="28"/>
          <w:szCs w:val="32"/>
        </w:rPr>
        <w:t xml:space="preserve">月 </w:t>
      </w:r>
    </w:p>
    <w:p>
      <w:pPr>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lang w:val="en-US" w:eastAsia="zh-CN"/>
        </w:rPr>
        <w:t>20</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十三、竞价评审：邀请人组成的竞价评审小组根据本竞价规则要求对各竞价人竞价书进行评审。</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十四、邀请人联系方式如下：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联系人：冯老师</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附件一：景典·龙都二期工程劳务分包竞争性比选评审办法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附件二：《景典·龙都二期工程劳务分包合同》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附件三：景典·龙都二期工程劳务分包竞争性比选书（按格式填报）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附件四：景典·龙都二期工程劳务分包清单报价表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附件五：景典·龙都二期工程劳务分包综合单价及总价最高限价表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附件六：景典·龙都二期工程图纸（电子版）</w:t>
      </w:r>
    </w:p>
    <w:p>
      <w:pPr>
        <w:ind w:firstLine="560" w:firstLineChars="200"/>
        <w:rPr>
          <w:rFonts w:ascii="仿宋_GB2312" w:hAnsi="仿宋_GB2312" w:eastAsia="仿宋_GB2312" w:cs="仿宋_GB2312"/>
          <w:sz w:val="28"/>
          <w:szCs w:val="32"/>
        </w:rPr>
      </w:pPr>
    </w:p>
    <w:p>
      <w:pPr>
        <w:spacing w:before="100" w:beforeAutospacing="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spacing w:before="100" w:beforeAutospacing="1"/>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17</w:t>
      </w:r>
      <w:r>
        <w:rPr>
          <w:rFonts w:hint="eastAsia" w:ascii="仿宋_GB2312" w:hAnsi="仿宋_GB2312" w:eastAsia="仿宋_GB2312" w:cs="仿宋_GB2312"/>
          <w:color w:val="000000"/>
          <w:sz w:val="28"/>
          <w:szCs w:val="28"/>
        </w:rPr>
        <w:t>日</w:t>
      </w: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rPr>
          <w:rFonts w:ascii="仿宋_GB2312" w:hAnsi="仿宋_GB2312" w:eastAsia="仿宋_GB2312" w:cs="仿宋_GB2312"/>
          <w:color w:val="000000"/>
          <w:sz w:val="28"/>
          <w:szCs w:val="28"/>
        </w:rPr>
      </w:pP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景典·龙都二期工程</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劳务分包竞争性比选评审办法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9"/>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noWrap/>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themeColor="text1"/>
                <w:sz w:val="22"/>
                <w:szCs w:val="22"/>
                <w:u w:val="single"/>
                <w14:textFill>
                  <w14:solidFill>
                    <w14:schemeClr w14:val="tx1"/>
                  </w14:solidFill>
                </w14:textFill>
              </w:rPr>
              <w:t>680日历天</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 </w:t>
            </w:r>
            <w:r>
              <w:rPr>
                <w:rFonts w:hint="eastAsia" w:ascii="仿宋_GB2312" w:hAnsi="仿宋_GB2312" w:eastAsia="仿宋_GB2312" w:cs="仿宋_GB2312"/>
                <w:color w:val="000000"/>
                <w:sz w:val="22"/>
                <w:szCs w:val="22"/>
              </w:rPr>
              <w:t>万元</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u w:val="single"/>
              </w:rPr>
            </w:pPr>
            <w:r>
              <w:rPr>
                <w:rFonts w:hint="eastAsia" w:ascii="仿宋_GB2312" w:hAnsi="仿宋_GB2312" w:eastAsia="仿宋_GB2312" w:cs="仿宋_GB2312"/>
                <w:color w:val="000000"/>
                <w:sz w:val="22"/>
                <w:szCs w:val="22"/>
                <w:u w:val="single"/>
              </w:rPr>
              <w:t xml:space="preserve"> 中标分包合同总价的3% </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9"/>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2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noWrap/>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noWrap/>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bookmarkStart w:id="1" w:name="_GoBack"/>
      <w:bookmarkEnd w:id="1"/>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before="100" w:beforeAutospacing="1" w:line="360" w:lineRule="auto"/>
        <w:rPr>
          <w:rFonts w:ascii="仿宋_GB2312" w:hAnsi="仿宋_GB2312" w:eastAsia="仿宋_GB2312" w:cs="仿宋_GB2312"/>
          <w:sz w:val="28"/>
          <w:szCs w:val="32"/>
        </w:rPr>
      </w:pPr>
    </w:p>
    <w:p>
      <w:pPr>
        <w:spacing w:line="360" w:lineRule="auto"/>
        <w:jc w:val="center"/>
        <w:outlineLvl w:val="0"/>
        <w:rPr>
          <w:rFonts w:ascii="仿宋_GB2312" w:hAnsi="仿宋_GB2312" w:eastAsia="仿宋_GB2312" w:cs="仿宋_GB2312"/>
          <w:sz w:val="20"/>
          <w:szCs w:val="22"/>
        </w:rPr>
      </w:pPr>
      <w:r>
        <w:rPr>
          <w:rFonts w:hint="eastAsia" w:ascii="仿宋_GB2312" w:hAnsi="仿宋_GB2312" w:eastAsia="仿宋_GB2312" w:cs="仿宋_GB2312"/>
          <w:b/>
          <w:sz w:val="44"/>
          <w:szCs w:val="44"/>
        </w:rPr>
        <w:t>景典·龙都二期工程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 xml:space="preserve">劳 </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务</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2020</w:t>
      </w:r>
      <w:r>
        <w:rPr>
          <w:rFonts w:hint="eastAsia" w:ascii="仿宋_GB2312" w:hAnsi="仿宋_GB2312" w:eastAsia="仿宋_GB2312" w:cs="仿宋_GB2312"/>
          <w:sz w:val="32"/>
          <w:szCs w:val="32"/>
        </w:rPr>
        <w:t>年月日</w:t>
      </w:r>
    </w:p>
    <w:p>
      <w:pPr>
        <w:spacing w:line="520" w:lineRule="exact"/>
        <w:jc w:val="center"/>
        <w:rPr>
          <w:rFonts w:ascii="仿宋_GB2312" w:hAnsi="仿宋_GB2312" w:eastAsia="仿宋_GB2312" w:cs="仿宋_GB2312"/>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景典·龙都二期工程劳务分包合同</w:t>
      </w:r>
    </w:p>
    <w:p>
      <w:pPr>
        <w:spacing w:line="520" w:lineRule="exact"/>
        <w:ind w:firstLine="883" w:firstLineChars="200"/>
        <w:jc w:val="center"/>
        <w:rPr>
          <w:rFonts w:ascii="仿宋_GB2312" w:hAnsi="仿宋_GB2312" w:eastAsia="仿宋_GB2312" w:cs="仿宋_GB2312"/>
          <w:b/>
          <w:sz w:val="44"/>
          <w:szCs w:val="44"/>
        </w:rPr>
      </w:pP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9"/>
          <w:kern w:val="0"/>
          <w:sz w:val="28"/>
          <w:szCs w:val="28"/>
        </w:rPr>
        <w:t>甲方：</w:t>
      </w:r>
      <w:r>
        <w:rPr>
          <w:rFonts w:hint="eastAsia" w:ascii="仿宋_GB2312" w:hAnsi="仿宋_GB2312" w:eastAsia="仿宋_GB2312" w:cs="仿宋_GB2312"/>
          <w:sz w:val="28"/>
          <w:szCs w:val="28"/>
          <w:u w:val="single"/>
        </w:rPr>
        <w:t>重庆交旅建设工程有限公司</w:t>
      </w: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甲、乙双方经过洽商，甲方同意将</w:t>
      </w:r>
      <w:r>
        <w:rPr>
          <w:rFonts w:hint="eastAsia" w:ascii="仿宋_GB2312" w:hAnsi="仿宋_GB2312" w:eastAsia="仿宋_GB2312" w:cs="仿宋_GB2312"/>
          <w:b/>
          <w:bCs/>
          <w:sz w:val="28"/>
          <w:szCs w:val="28"/>
          <w:u w:val="single"/>
        </w:rPr>
        <w:t>景典·龙都二期工程</w:t>
      </w:r>
      <w:r>
        <w:rPr>
          <w:rFonts w:hint="eastAsia" w:ascii="仿宋_GB2312" w:hAnsi="仿宋_GB2312" w:eastAsia="仿宋_GB2312" w:cs="仿宋_GB2312"/>
          <w:sz w:val="28"/>
          <w:szCs w:val="28"/>
        </w:rPr>
        <w:t>的劳务作业分包给乙方。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1、工程概况</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1.1工程名称：</w:t>
      </w:r>
      <w:r>
        <w:rPr>
          <w:rFonts w:hint="eastAsia" w:ascii="仿宋_GB2312" w:hAnsi="仿宋_GB2312" w:eastAsia="仿宋_GB2312" w:cs="仿宋_GB2312"/>
          <w:sz w:val="28"/>
          <w:szCs w:val="28"/>
          <w:u w:val="single"/>
        </w:rPr>
        <w:t>景典·龙都二期工程</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1.2地    点：</w:t>
      </w:r>
      <w:r>
        <w:rPr>
          <w:rFonts w:hint="eastAsia" w:ascii="仿宋_GB2312" w:hAnsi="仿宋_GB2312" w:eastAsia="仿宋_GB2312" w:cs="仿宋_GB2312"/>
          <w:sz w:val="28"/>
          <w:szCs w:val="28"/>
          <w:u w:val="single"/>
        </w:rPr>
        <w:t>重庆市丰都县</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1.3劳务合同价：</w:t>
      </w:r>
    </w:p>
    <w:p>
      <w:pPr>
        <w:pStyle w:val="2"/>
        <w:ind w:firstLine="560"/>
        <w:rPr>
          <w:rFonts w:ascii="仿宋_GB2312" w:hAnsi="仿宋_GB2312" w:eastAsia="仿宋_GB2312"/>
          <w:color w:val="000000"/>
          <w:sz w:val="28"/>
        </w:rPr>
      </w:pPr>
      <w:r>
        <w:rPr>
          <w:rFonts w:hint="eastAsia" w:ascii="仿宋_GB2312" w:hAnsi="仿宋_GB2312" w:eastAsia="仿宋_GB2312"/>
          <w:sz w:val="28"/>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2"/>
        <w:ind w:firstLine="560"/>
        <w:rPr>
          <w:rFonts w:ascii="仿宋_GB2312" w:hAnsi="仿宋_GB2312" w:eastAsia="仿宋_GB2312"/>
          <w:sz w:val="28"/>
          <w:highlight w:val="yellow"/>
        </w:rPr>
      </w:pPr>
      <w:r>
        <w:rPr>
          <w:rFonts w:hint="eastAsia" w:ascii="仿宋_GB2312" w:hAnsi="仿宋_GB2312" w:eastAsia="仿宋_GB2312"/>
          <w:color w:val="000000"/>
          <w:sz w:val="28"/>
        </w:rPr>
        <w:t>本分包合同采用</w:t>
      </w:r>
      <w:r>
        <w:rPr>
          <w:rFonts w:hint="eastAsia" w:ascii="仿宋_GB2312" w:hAnsi="仿宋_GB2312" w:eastAsia="仿宋_GB2312" w:cs="仿宋_GB2312"/>
          <w:color w:val="000000"/>
          <w:sz w:val="28"/>
          <w:szCs w:val="32"/>
        </w:rPr>
        <w:t>清单综合单价形式</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综合单价在合同执行过程中不因任何原因作调整</w:t>
      </w:r>
      <w:r>
        <w:rPr>
          <w:rFonts w:hint="eastAsia" w:ascii="仿宋_GB2312" w:hAnsi="仿宋_GB2312" w:eastAsia="仿宋_GB2312"/>
          <w:color w:val="000000"/>
          <w:sz w:val="28"/>
        </w:rPr>
        <w:t>，结算时按合同单价执行，工程量</w:t>
      </w:r>
      <w:r>
        <w:rPr>
          <w:rFonts w:hint="eastAsia" w:ascii="仿宋_GB2312" w:hAnsi="仿宋_GB2312" w:eastAsia="仿宋_GB2312" w:cs="仿宋_GB2312"/>
          <w:color w:val="000000"/>
          <w:sz w:val="28"/>
          <w:szCs w:val="28"/>
        </w:rPr>
        <w:t>按《重庆市建设工程工程量计算规则》（CQJLGZ-2013）及其相关规定计算</w:t>
      </w:r>
      <w:r>
        <w:rPr>
          <w:rFonts w:hint="eastAsia" w:ascii="仿宋_GB2312" w:hAnsi="仿宋_GB2312" w:eastAsia="仿宋_GB2312"/>
          <w:color w:val="000000"/>
          <w:sz w:val="28"/>
        </w:rPr>
        <w:t>。合同不含税总价为：（大写），小写：，</w:t>
      </w:r>
      <w:r>
        <w:rPr>
          <w:rFonts w:hint="eastAsia" w:ascii="仿宋_GB2312" w:hAnsi="仿宋_GB2312" w:eastAsia="仿宋_GB2312"/>
          <w:sz w:val="28"/>
        </w:rPr>
        <w:t>其中安全文明施工费暂定金额为元，</w:t>
      </w:r>
      <w:r>
        <w:rPr>
          <w:rFonts w:hint="eastAsia" w:ascii="仿宋_GB2312" w:hAnsi="仿宋_GB2312" w:eastAsia="仿宋_GB2312"/>
          <w:color w:val="000000"/>
          <w:sz w:val="28"/>
        </w:rPr>
        <w:t>含税总价为（大写） ，小写：，增值税税率为 %</w:t>
      </w:r>
      <w:r>
        <w:rPr>
          <w:rFonts w:hint="eastAsia" w:ascii="仿宋_GB2312" w:hAnsi="仿宋_GB2312" w:eastAsia="仿宋_GB2312"/>
          <w:sz w:val="28"/>
        </w:rPr>
        <w:t>（以实际开具增值税专用发票税率为准）。</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2、工程目标</w:t>
      </w:r>
    </w:p>
    <w:p>
      <w:pPr>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2.1质量目标：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2.2文明施工目标：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2.3安全生产目标：符合《建筑工程劳务分包安全承</w:t>
      </w:r>
      <w:r>
        <w:rPr>
          <w:rFonts w:hint="eastAsia" w:ascii="仿宋_GB2312" w:hAnsi="仿宋_GB2312" w:eastAsia="仿宋_GB2312" w:cs="仿宋_GB2312"/>
          <w:sz w:val="28"/>
          <w:szCs w:val="28"/>
        </w:rPr>
        <w:t>包合同》相关条款</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3、合同文件使用的语言、标准和适用法律</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3.1合同语言：本合同文件使用汉语。</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3.2适用法律法规：国家有关法律、法规和地方的有关法规、规章及规范性文件均对本合同有约束力。</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3.3适用标准、规范：按甲方与本项目业主方签订总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4、合同的组成及解释顺序</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4.1施工过程中经双方协商一致形成的会议纪要、补充协议等。</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4.2本合同。</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4.3本工程竞价文件及相关询标函件或纪要。</w:t>
      </w:r>
    </w:p>
    <w:p>
      <w:pPr>
        <w:spacing w:line="360" w:lineRule="auto"/>
        <w:ind w:firstLine="411" w:firstLineChars="147"/>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4.4乙方向甲方提交的清单报价表。</w:t>
      </w:r>
    </w:p>
    <w:p>
      <w:pPr>
        <w:spacing w:line="360" w:lineRule="auto"/>
        <w:ind w:firstLine="551" w:firstLineChars="19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4.5甲方的投标书、本项目业主方的招标文件（含答疑）及本项目业主方与甲方签订的总包合同(含承诺书)（另附）。 </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4.6本项目施工图纸和设计变更、技术洽商（另附）。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4.7国家及地方相关规范规程。</w:t>
      </w:r>
    </w:p>
    <w:p>
      <w:pPr>
        <w:spacing w:line="360" w:lineRule="auto"/>
        <w:ind w:firstLine="411" w:firstLineChars="147"/>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5、分包范围及工作内容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5.1 分包范围</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景典·龙都二期工程总包合同范围内临时设施、基础工程、主体工程的劳务作业，具体以施工图纸及劳务清单为准。</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 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完成上述5.1分包范围内的所有实体项目以及为完成该实体项目而有必要采取的所有准备工作（包括现场内材料的水平、垂直运输）、措施项目（包括外架搭拆）、直至达到本工程交工要求的安全文明施工及为本工程业主方指定分包或独立分包工程提供相应的配合等方面的内容。乙方的主要施工项目和工作内容包括但不限于以下所列各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 </w:t>
      </w:r>
      <w:r>
        <w:rPr>
          <w:rFonts w:hint="eastAsia" w:ascii="仿宋_GB2312" w:hAnsi="宋体" w:eastAsia="仿宋_GB2312"/>
          <w:bCs/>
          <w:sz w:val="28"/>
          <w:szCs w:val="28"/>
        </w:rPr>
        <w:t>开挖工程（包括但不限于承台、独立基坑、集水坑、地梁、条基等开挖、开凿，土石方运输，回填，抽水，砼浇筑及拆模等）</w:t>
      </w:r>
      <w:r>
        <w:rPr>
          <w:rFonts w:hint="eastAsia" w:ascii="仿宋_GB2312" w:hAnsi="仿宋_GB2312" w:eastAsia="仿宋_GB2312" w:cs="仿宋_GB2312"/>
          <w:sz w:val="28"/>
          <w:szCs w:val="28"/>
        </w:rPr>
        <w:t>同时乙方应自行配备上述工程施工所需的全部辅材（包括但不限于风镐、手稿、洋铲、斗车等）。</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5.2.2 模板工程（包括但不限于基础、梁、柱、板、墙、楼梯及二次结构和其他小型构件）：放线（轴线控制线和标高控制点由甲方负责提供并移交给乙方使用，乙方须予以复核准确无误后方能予以使用；其它轴线和细线以及标高的测设由乙方负责），模板的制作、安装、拆除，刷脱模剂，支模架的搭拆（包括支撑下地面的整平、夯实、硬化的人工等），螺杆洞处理，止水螺杆的割除，泵管加固，砼漏浆清理以及所有相关材料的上下车、堆码、维护、清洗、修复及场内运输等。同时乙方应自行配备上述工程施工所需的辅材（包括但不限于圆盘锯、平刨机、压刨机、手电锯、锯片、电钻、钻头、斗车、螺杆、止水螺杆、铁钉、铁丝、穿墙PVC套管、砼内衬、蝴蝶卡、垫片、螺帽、胶垫、胶带纸、海绵条、泡沫板、隔离剂、伸缩缝用聚苯板、快易收口网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5.2.3钢筋工程（包括但不限于机械进场安拆、基础、梁、柱、板、墙、楼梯、构造柱及圈梁等二次结构构件及其他小型构件的制作及安装）：钢筋的调直、加工、制作、连接（直螺纹套筒连接的材料由甲方承担，制作加工由乙方承担，但乙方须控制用量，如超出图纸用量，则超出部分的材料费和加工费由乙方承担）、二次结构（如圈过梁、构造柱、栏板及其他小型构件等）植筋、安装，浇捣混凝土时钢筋维护，绑扎柱墙的内架搭拆，钢筋塑料垫块采购、安装，配合机械安拆，止水钢板焊接安装，插筋制作及预埋，锚环制作及预埋，后浇带除锈，后浇带止水钢板焊接或橡胶止水带条制安、废料的清理、堆码以及所有相关材料的上下车、堆码、维护及场内运输等。同时乙方应自行配备上述工程施工所需的全部辅材（包括但不限于弯曲机、切断机、调直机、冷拉机、电焊机、对焊机、套丝机、斗车、砂轮切割片、电焊条、扎丝、除止水钢板以外的后浇带所有辅材）。</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5.2.4 混凝土工程</w:t>
      </w:r>
      <w:r>
        <w:rPr>
          <w:rFonts w:hint="eastAsia" w:ascii="仿宋_GB2312" w:hAnsi="仿宋_GB2312" w:eastAsia="仿宋_GB2312" w:cs="仿宋_GB2312"/>
          <w:bCs/>
          <w:sz w:val="28"/>
          <w:szCs w:val="28"/>
        </w:rPr>
        <w:t>以商品砼为主，特殊情况及二次结构部分混凝土需现场拌和</w:t>
      </w:r>
      <w:r>
        <w:rPr>
          <w:rFonts w:hint="eastAsia" w:ascii="仿宋_GB2312" w:hAnsi="仿宋_GB2312" w:eastAsia="仿宋_GB2312" w:cs="仿宋_GB2312"/>
          <w:sz w:val="28"/>
          <w:szCs w:val="28"/>
        </w:rPr>
        <w:t>（包括但不限于基础、梁、板、柱、墙、楼梯、后浇带、二次结构（如圈梁、过梁、构造柱、栏板等）其他小型构件及后浇带）：砼的浇捣、养护，输送管道及配件的场内转运、堆码、安拆、加固、清理、清洗、维护，砼浇捣所需临时操作平台和通道的搭设，柱、墙、板施工缝凿毛处理，柱、剪力墙钢筋砼浆清理，梁柱头清理，搅拌站及输送泵处后台清理，楼层洗泵（排污管由乙方负责安装，材料由甲方负责），安全网及外架上砼渣清理，后浇带清理，机械故障时人工配料，堵管处理及堵管后的砼清理回收，必要时外加剂的人工上料，专人配合试块制作及试模的保养、维护，爆模、蜂窝麻面的处理，不同标号砼的隔离所用人工及材料等。同时乙方应自行配备上述工程施工所需的全部辅材（包括但不限于电机、振动棒、平板振动器、磨光机、吊斗、斗车、灰铲、灰桶、</w:t>
      </w:r>
      <w:r>
        <w:rPr>
          <w:rFonts w:hint="eastAsia" w:ascii="仿宋_GB2312" w:hAnsi="仿宋_GB2312" w:eastAsia="仿宋_GB2312" w:cs="仿宋_GB2312"/>
          <w:bCs/>
          <w:sz w:val="28"/>
          <w:szCs w:val="28"/>
        </w:rPr>
        <w:t>搅拌机械、运输斗车、养护时用的水管、</w:t>
      </w:r>
      <w:r>
        <w:rPr>
          <w:rFonts w:hint="eastAsia" w:ascii="仿宋_GB2312" w:hAnsi="仿宋_GB2312" w:eastAsia="仿宋_GB2312" w:cs="仿宋_GB2312"/>
          <w:sz w:val="28"/>
          <w:szCs w:val="28"/>
        </w:rPr>
        <w:t>麻袋、</w:t>
      </w:r>
      <w:r>
        <w:rPr>
          <w:rFonts w:hint="eastAsia" w:ascii="仿宋_GB2312" w:hAnsi="仿宋_GB2312" w:eastAsia="仿宋_GB2312" w:cs="仿宋_GB2312"/>
          <w:bCs/>
          <w:sz w:val="28"/>
          <w:szCs w:val="28"/>
        </w:rPr>
        <w:t>养护薄膜</w:t>
      </w:r>
      <w:r>
        <w:rPr>
          <w:rFonts w:hint="eastAsia" w:ascii="仿宋_GB2312" w:hAnsi="仿宋_GB2312" w:eastAsia="仿宋_GB2312" w:cs="仿宋_GB2312"/>
          <w:sz w:val="28"/>
          <w:szCs w:val="28"/>
        </w:rPr>
        <w:t>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5.2.5 砌筑工程（含因构造要求和使用功能变更增加的二次结构工作内容）：放线，运料，淋砖，调铺砂浆，砌筑，勾缝，留槽留洞（包括图纸内容及与其他专业配合的预留槽、洞），内外墙不同材质交接处挂钢丝网，门窗的收口补缝，预制过梁制作安装，现浇构造柱及圈梁的制安和浇筑、植筋、拉墙筋制作安装，搭拆砌筑架，落地灰清扫，水泥袋回收以及所有相关材料的上下车、堆码、维护及场内运输等。同时乙方应自行配备上述工程施工所需的全部辅材（包括但不限于搅拌机械、斗车、灰铲、灰桶、灰槽、手工工具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5.2.6 抹灰及楼地面工程（包括但不限于内墙、天棚、厨房、卫生间、</w:t>
      </w:r>
      <w:r>
        <w:rPr>
          <w:rFonts w:hint="eastAsia" w:ascii="仿宋_GB2312" w:hAnsi="仿宋_GB2312" w:eastAsia="仿宋_GB2312" w:cs="仿宋_GB2312"/>
          <w:bCs/>
          <w:sz w:val="28"/>
          <w:szCs w:val="28"/>
        </w:rPr>
        <w:t>阳台、</w:t>
      </w:r>
      <w:r>
        <w:rPr>
          <w:rFonts w:hint="eastAsia" w:ascii="仿宋_GB2312" w:hAnsi="仿宋_GB2312" w:eastAsia="仿宋_GB2312" w:cs="仿宋_GB2312"/>
          <w:sz w:val="28"/>
          <w:szCs w:val="28"/>
        </w:rPr>
        <w:t>楼地面、地下室及车库地坪、</w:t>
      </w:r>
      <w:r>
        <w:rPr>
          <w:rFonts w:hint="eastAsia" w:ascii="仿宋_GB2312" w:hAnsi="仿宋_GB2312" w:eastAsia="仿宋_GB2312" w:cs="仿宋_GB2312"/>
          <w:bCs/>
          <w:sz w:val="28"/>
          <w:szCs w:val="28"/>
        </w:rPr>
        <w:t>楼梯前室地面、楼梯间梯踏步、楼梯间梯踏步拦水线、休息平台基层</w:t>
      </w:r>
      <w:r>
        <w:rPr>
          <w:rFonts w:hint="eastAsia" w:ascii="仿宋_GB2312" w:hAnsi="仿宋_GB2312" w:eastAsia="仿宋_GB2312" w:cs="仿宋_GB2312"/>
          <w:sz w:val="28"/>
          <w:szCs w:val="28"/>
        </w:rPr>
        <w:t>）：基层清理，放线，不同材质交接处挂钢丝网，甩浆拉毛，调运砂浆，打点冲筋，车库地坪回填、垫层及铺设片石，分层找平，洒水润湿，钢筋网片制安，分隔缝，罩面、压光，养护，阴阳角找平，门窗边的修补、塞缝，线槽及孔洞修补，变形缝的配合处理，落地灰清扫及水泥袋回收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5.2.7</w:t>
      </w:r>
      <w:r>
        <w:rPr>
          <w:rFonts w:hint="eastAsia" w:ascii="仿宋_GB2312" w:hAnsi="仿宋_GB2312" w:eastAsia="仿宋_GB2312" w:cs="仿宋_GB2312"/>
          <w:bCs/>
          <w:sz w:val="28"/>
          <w:szCs w:val="28"/>
        </w:rPr>
        <w:t>屋面工程（包括</w:t>
      </w:r>
      <w:r>
        <w:rPr>
          <w:rFonts w:hint="eastAsia" w:ascii="仿宋_GB2312" w:hAnsi="仿宋_GB2312" w:eastAsia="仿宋_GB2312" w:cs="仿宋_GB2312"/>
          <w:sz w:val="28"/>
          <w:szCs w:val="28"/>
        </w:rPr>
        <w:t>但不限于</w:t>
      </w:r>
      <w:r>
        <w:rPr>
          <w:rFonts w:hint="eastAsia" w:ascii="仿宋_GB2312" w:hAnsi="仿宋_GB2312" w:eastAsia="仿宋_GB2312" w:cs="仿宋_GB2312"/>
          <w:bCs/>
          <w:sz w:val="28"/>
          <w:szCs w:val="28"/>
        </w:rPr>
        <w:t>（防水层施工除外）图纸设计的所有构造层）：</w:t>
      </w:r>
      <w:r>
        <w:rPr>
          <w:rFonts w:hint="eastAsia" w:ascii="仿宋_GB2312" w:hAnsi="仿宋_GB2312" w:eastAsia="仿宋_GB2312" w:cs="仿宋_GB2312"/>
          <w:sz w:val="28"/>
          <w:szCs w:val="28"/>
        </w:rPr>
        <w:t>基层清理，放线，调运砂浆，打点冲筋，分层找平，洒水润湿，钢筋网片制安，分隔缝，罩面、压光，养护，阴阳角找平，塞缝，孔洞修补，变形缝的配合处理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5.2.8 装修工程（包括但不限于内墙、天棚、屋面、厨房、卫生间、楼地面、承台及地梁砖胎膜、地下室底板及抹找平层刮腻子、砂浆保护层、室内贴面砖或石材）：基层清理，放线，内外墙不同材质交接处挂钢丝网，甩浆拉毛，调运砂浆，打点冲筋，分层找平，洒水润湿，罩面、压光，养护，阴阳角找平，门窗边的修补、塞缝，线槽及孔洞修补，变形缝的配合处理，块料选料及浸润、抹结合层、铺贴、填缝、成品保护及清洁，落地灰清扫及水泥袋回收等。同时，乙方应自行配备上述工程施工所需的全部辅材（包括但不限于灰浆机、斗车、灰铲、灰桶、灰槽、手工工具）。</w:t>
      </w:r>
    </w:p>
    <w:p>
      <w:pPr>
        <w:spacing w:line="360" w:lineRule="auto"/>
        <w:ind w:firstLine="551" w:firstLineChars="19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5.2.9 脚手架工程（包括本工程施工所需的外脚手架〈挑架或爬架〉、里脚手架、满堂脚手架、活动脚手架、电梯井架、安全防护架、安全网挑架、安全通道、吊料、卸料平台、</w:t>
      </w:r>
      <w:r>
        <w:rPr>
          <w:rFonts w:hint="eastAsia" w:ascii="仿宋_GB2312" w:hAnsi="仿宋_GB2312" w:eastAsia="仿宋_GB2312" w:cs="仿宋_GB2312"/>
          <w:bCs/>
          <w:sz w:val="28"/>
          <w:szCs w:val="28"/>
        </w:rPr>
        <w:t>加工房、搅拌台</w:t>
      </w:r>
      <w:r>
        <w:rPr>
          <w:rFonts w:hint="eastAsia" w:ascii="仿宋_GB2312" w:hAnsi="仿宋_GB2312" w:eastAsia="仿宋_GB2312" w:cs="仿宋_GB2312"/>
          <w:sz w:val="28"/>
          <w:szCs w:val="28"/>
        </w:rPr>
        <w:t>等全部脚手架工程）：平场、挖坑、驳接止扣、铺板、绑扎、立柱、垫脚及上部挑出承托和拉杆、漆花杆（油漆甲供）、挂拆安全网、</w:t>
      </w:r>
      <w:r>
        <w:rPr>
          <w:rFonts w:hint="eastAsia" w:ascii="仿宋_GB2312" w:hAnsi="仿宋_GB2312" w:eastAsia="仿宋_GB2312" w:cs="仿宋_GB2312"/>
          <w:bCs/>
          <w:sz w:val="28"/>
          <w:szCs w:val="28"/>
        </w:rPr>
        <w:t>各种安全警示牌、宣传标语、条幅（材料甲供）悬挂及拆除、</w:t>
      </w:r>
      <w:r>
        <w:rPr>
          <w:rFonts w:hint="eastAsia" w:ascii="仿宋_GB2312" w:hAnsi="仿宋_GB2312" w:eastAsia="仿宋_GB2312" w:cs="仿宋_GB2312"/>
          <w:sz w:val="28"/>
          <w:szCs w:val="28"/>
        </w:rPr>
        <w:t>挑架用工字钢或槽钢、钢丝绳、锚筋等全部搭设过程，施工期间的加固维修、外架防护、临边防护、层间防护、安全网破损修补、更换和安全管理、完工拆除（包括拆除后的材料分类整理、绑扎、堆放及场内运输），配合塔吊、施工电梯的安装、装饰装修等而进行的外架和临边防护二次修改、因外墙装饰（如幕墙等）需进行的二次脚手架修改，所有脚手架工程所需的砼垫层施工以及所有相关材料的上下车、堆码、维护、清洗、修复及场内运输等。同时乙方应自行配备上述工程施工所需的施工机具及辅材（包括但不限于绳卡、圆钢卡环等）。脚手架及模板支撑架搭设需按照专项施工方案要求搭设。</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5.2.10 现场用电用水：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5.2.11 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5.3 甲方有权根据乙方的履约情况和工程的实际情况，对乙方的分包范围和工作内容作出调整，乙方对此没有任何异议。</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6、工期及保障措施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本工程</w:t>
      </w:r>
      <w:r>
        <w:rPr>
          <w:rFonts w:hint="eastAsia" w:ascii="仿宋_GB2312" w:hAnsi="仿宋_GB2312" w:eastAsia="仿宋_GB2312" w:cs="仿宋_GB2312"/>
          <w:color w:val="000000"/>
          <w:sz w:val="28"/>
          <w:szCs w:val="28"/>
        </w:rPr>
        <w:t>工期为</w:t>
      </w:r>
      <w:r>
        <w:rPr>
          <w:rFonts w:hint="eastAsia" w:ascii="仿宋_GB2312" w:hAnsi="仿宋_GB2312" w:eastAsia="仿宋_GB2312" w:cs="仿宋_GB2312"/>
          <w:sz w:val="28"/>
          <w:szCs w:val="28"/>
          <w:u w:val="single"/>
        </w:rPr>
        <w:t>680</w:t>
      </w:r>
      <w:r>
        <w:rPr>
          <w:rFonts w:hint="eastAsia" w:ascii="仿宋_GB2312" w:hAnsi="仿宋_GB2312" w:eastAsia="仿宋_GB2312" w:cs="仿宋_GB2312"/>
          <w:color w:val="000000"/>
          <w:sz w:val="28"/>
          <w:szCs w:val="28"/>
        </w:rPr>
        <w:t>日历天,具体开工</w:t>
      </w:r>
      <w:r>
        <w:rPr>
          <w:rFonts w:hint="eastAsia" w:ascii="仿宋_GB2312" w:hAnsi="仿宋_GB2312" w:eastAsia="仿宋_GB2312" w:cs="仿宋_GB2312"/>
          <w:sz w:val="28"/>
          <w:szCs w:val="28"/>
        </w:rPr>
        <w:t>日期以甲方的通知为准。</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6.1 乙方必须完全服从甲方及本项目业主方的工期进度计划安排，随工程施工需要增加劳动力，确保在甲方及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元/天的违约金，</w:t>
      </w:r>
      <w:bookmarkStart w:id="0" w:name="_Hlk37929249"/>
      <w:r>
        <w:rPr>
          <w:rFonts w:hint="eastAsia" w:ascii="方正仿宋_GBK" w:hAnsi="方正仿宋_GBK" w:eastAsia="方正仿宋_GBK" w:cs="方正仿宋_GBK"/>
          <w:sz w:val="28"/>
          <w:szCs w:val="28"/>
        </w:rPr>
        <w:t>乙方承诺甲方可将此费用在应付乙方工程款中扣除</w:t>
      </w:r>
      <w:bookmarkEnd w:id="0"/>
      <w:r>
        <w:rPr>
          <w:rFonts w:hint="eastAsia" w:ascii="方正仿宋_GBK" w:hAnsi="方正仿宋_GBK" w:eastAsia="方正仿宋_GBK" w:cs="方正仿宋_GBK"/>
          <w:sz w:val="28"/>
          <w:szCs w:val="28"/>
        </w:rPr>
        <w:t>，</w:t>
      </w:r>
      <w:r>
        <w:rPr>
          <w:rFonts w:hint="eastAsia" w:ascii="仿宋_GB2312" w:hAnsi="仿宋_GB2312" w:eastAsia="仿宋_GB2312" w:cs="仿宋_GB2312"/>
          <w:sz w:val="28"/>
          <w:szCs w:val="28"/>
        </w:rPr>
        <w:t>两次以上节点工期延误，视为乙方无按期完工的能力，甲方有权单方解除、终止合同，乙方应接到甲方通知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天内无条件退场，甲方有权安排其他施工队伍进场施工，乙方已施工并达到合格要求的部分按实际完成工程量的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%计算（在乙方无条件退场后方可办理），乙方并承担由此给甲方造成的一切损失。乙方应随工期同步完成相关安全资料，配合甲方完成质量保证资料和质量控制资料。</w:t>
      </w:r>
    </w:p>
    <w:p>
      <w:pPr>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r>
        <w:rPr>
          <w:rFonts w:hint="eastAsia" w:ascii="仿宋_GB2312" w:hAnsi="仿宋_GB2312" w:eastAsia="仿宋_GB2312" w:cs="仿宋_GB2312"/>
          <w:kern w:val="0"/>
          <w:sz w:val="28"/>
          <w:szCs w:val="28"/>
          <w:lang w:eastAsia="zh-TW"/>
        </w:rPr>
        <w:t>乙方负责组织协调安排施工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配备足够的班组人员</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保证工程按计划进行施工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不得以任何理由</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难以预料的气候变化和不可抗</w:t>
      </w:r>
      <w:r>
        <w:rPr>
          <w:rFonts w:hint="eastAsia" w:ascii="仿宋_GB2312" w:hAnsi="仿宋_GB2312" w:eastAsia="仿宋_GB2312" w:cs="仿宋_GB2312"/>
          <w:kern w:val="0"/>
          <w:sz w:val="28"/>
          <w:szCs w:val="28"/>
        </w:rPr>
        <w:t>力</w:t>
      </w:r>
      <w:r>
        <w:rPr>
          <w:rFonts w:hint="eastAsia" w:ascii="仿宋_GB2312" w:hAnsi="仿宋_GB2312" w:eastAsia="仿宋_GB2312" w:cs="仿宋_GB2312"/>
          <w:kern w:val="0"/>
          <w:sz w:val="28"/>
          <w:szCs w:val="28"/>
          <w:lang w:eastAsia="zh-TW"/>
        </w:rPr>
        <w:t>除外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拖延进度</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若乙方组织不力</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人员配备</w:t>
      </w:r>
      <w:r>
        <w:rPr>
          <w:rFonts w:hint="eastAsia" w:ascii="仿宋_GB2312" w:hAnsi="仿宋_GB2312" w:eastAsia="仿宋_GB2312" w:cs="仿宋_GB2312"/>
          <w:kern w:val="0"/>
          <w:sz w:val="28"/>
          <w:szCs w:val="28"/>
        </w:rPr>
        <w:t>不足，辅助材料组织不足，</w:t>
      </w:r>
      <w:r>
        <w:rPr>
          <w:rFonts w:hint="eastAsia" w:ascii="仿宋_GB2312" w:hAnsi="仿宋_GB2312" w:eastAsia="仿宋_GB2312" w:cs="仿宋_GB2312"/>
          <w:kern w:val="0"/>
          <w:sz w:val="28"/>
          <w:szCs w:val="28"/>
          <w:lang w:eastAsia="zh-TW"/>
        </w:rPr>
        <w:t>技术力量不够而达不到进度要求</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甲方有权</w:t>
      </w:r>
      <w:r>
        <w:rPr>
          <w:rFonts w:hint="eastAsia" w:ascii="仿宋_GB2312" w:hAnsi="仿宋_GB2312" w:eastAsia="仿宋_GB2312" w:cs="仿宋_GB2312"/>
          <w:kern w:val="0"/>
          <w:sz w:val="28"/>
          <w:szCs w:val="28"/>
        </w:rPr>
        <w:t>另外安排其他</w:t>
      </w:r>
      <w:r>
        <w:rPr>
          <w:rFonts w:hint="eastAsia" w:ascii="仿宋_GB2312" w:hAnsi="仿宋_GB2312" w:eastAsia="仿宋_GB2312" w:cs="仿宋_GB2312"/>
          <w:kern w:val="0"/>
          <w:sz w:val="28"/>
          <w:szCs w:val="28"/>
          <w:lang w:eastAsia="zh-TW"/>
        </w:rPr>
        <w:t>班组人员</w:t>
      </w:r>
      <w:r>
        <w:rPr>
          <w:rFonts w:hint="eastAsia" w:ascii="仿宋_GB2312" w:hAnsi="仿宋_GB2312" w:eastAsia="仿宋_GB2312" w:cs="仿宋_GB2312"/>
          <w:kern w:val="0"/>
          <w:sz w:val="28"/>
          <w:szCs w:val="28"/>
        </w:rPr>
        <w:t>完成任务以保证</w:t>
      </w:r>
      <w:r>
        <w:rPr>
          <w:rFonts w:hint="eastAsia" w:ascii="仿宋_GB2312" w:hAnsi="仿宋_GB2312" w:eastAsia="仿宋_GB2312" w:cs="仿宋_GB2312"/>
          <w:kern w:val="0"/>
          <w:sz w:val="28"/>
          <w:szCs w:val="28"/>
          <w:lang w:eastAsia="zh-TW"/>
        </w:rPr>
        <w:t>进度要求</w:t>
      </w:r>
      <w:r>
        <w:rPr>
          <w:rFonts w:hint="eastAsia" w:ascii="仿宋_GB2312" w:hAnsi="仿宋_GB2312" w:eastAsia="仿宋_GB2312" w:cs="仿宋_GB2312"/>
          <w:kern w:val="0"/>
          <w:sz w:val="28"/>
          <w:szCs w:val="28"/>
        </w:rPr>
        <w:t>，所发生费用作为专项违约金在乙方工程进度款中</w:t>
      </w:r>
      <w:r>
        <w:rPr>
          <w:rFonts w:hint="eastAsia" w:ascii="仿宋_GB2312" w:hAnsi="仿宋_GB2312" w:eastAsia="仿宋_GB2312" w:cs="仿宋_GB2312"/>
          <w:kern w:val="0"/>
          <w:sz w:val="28"/>
          <w:szCs w:val="28"/>
          <w:u w:val="single"/>
        </w:rPr>
        <w:t>双倍</w:t>
      </w:r>
      <w:r>
        <w:rPr>
          <w:rFonts w:hint="eastAsia" w:ascii="仿宋_GB2312" w:hAnsi="仿宋_GB2312" w:eastAsia="仿宋_GB2312" w:cs="仿宋_GB2312"/>
          <w:kern w:val="0"/>
          <w:sz w:val="28"/>
          <w:szCs w:val="28"/>
        </w:rPr>
        <w:t>扣除，并</w:t>
      </w:r>
      <w:r>
        <w:rPr>
          <w:rFonts w:hint="eastAsia" w:ascii="仿宋_GB2312" w:hAnsi="仿宋_GB2312" w:eastAsia="仿宋_GB2312" w:cs="仿宋_GB2312"/>
          <w:kern w:val="0"/>
          <w:sz w:val="28"/>
          <w:szCs w:val="28"/>
          <w:lang w:eastAsia="zh-TW"/>
        </w:rPr>
        <w:t>追究</w:t>
      </w: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lang w:eastAsia="zh-TW"/>
        </w:rPr>
        <w:t>违约</w:t>
      </w:r>
      <w:r>
        <w:rPr>
          <w:rFonts w:hint="eastAsia" w:ascii="仿宋_GB2312" w:hAnsi="仿宋_GB2312" w:eastAsia="仿宋_GB2312" w:cs="仿宋_GB2312"/>
          <w:kern w:val="0"/>
          <w:sz w:val="28"/>
          <w:szCs w:val="28"/>
        </w:rPr>
        <w:t>责任</w:t>
      </w:r>
      <w:r>
        <w:rPr>
          <w:rFonts w:hint="eastAsia" w:ascii="仿宋_GB2312" w:hAnsi="仿宋_GB2312" w:eastAsia="仿宋_GB2312" w:cs="仿宋_GB2312"/>
          <w:kern w:val="0"/>
          <w:sz w:val="28"/>
          <w:szCs w:val="28"/>
          <w:lang w:eastAsia="zh-TW"/>
        </w:rPr>
        <w:t>，乙方承诺甲方可将此费用在应付乙方工程款中扣除。</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6.3因乙方原因不能按时动工，工期不予顺延。因甲方原因不能按时动工，在动工日期</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日前通知乙方，工期相应顺延。</w:t>
      </w:r>
    </w:p>
    <w:p>
      <w:pPr>
        <w:spacing w:line="36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6.4当不可抗力、规模扩大、标准提高、结构重大修改、承包范围调整等对工期有实质性影响的情况时，事后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b/>
          <w:sz w:val="28"/>
          <w:szCs w:val="28"/>
        </w:rPr>
        <w:t>7、分包方式</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工程采用劳务分包形式，乙方包人工、包辅材（含低值易耗品，除甲供主要材料表以外的所有材料）、包机械设备（甲方仅提供塔吊、施工电梯、砼输送泵）、包机械设备操作用工（含甲供机械）、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8、计量、支付与结算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8.1工程量计算原则或规则：</w:t>
      </w:r>
    </w:p>
    <w:p>
      <w:pPr>
        <w:pStyle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8.1.1计量原则：乙方根据本工程施工图设计、技术变更单、技术核定单、图算量及现场收方签证单</w:t>
      </w:r>
      <w:r>
        <w:rPr>
          <w:rFonts w:hint="eastAsia" w:ascii="仿宋_GB2312" w:hAnsi="仿宋_GB2312" w:eastAsia="仿宋_GB2312" w:cs="仿宋_GB2312"/>
          <w:bCs/>
          <w:color w:val="000000"/>
          <w:sz w:val="28"/>
          <w:szCs w:val="28"/>
        </w:rPr>
        <w:t>并结合劳务分包清单报价表中的相应规定</w:t>
      </w:r>
      <w:r>
        <w:rPr>
          <w:rFonts w:hint="eastAsia" w:ascii="仿宋_GB2312" w:hAnsi="仿宋_GB2312" w:eastAsia="仿宋_GB2312" w:cs="仿宋_GB2312"/>
          <w:bCs/>
          <w:sz w:val="28"/>
          <w:szCs w:val="28"/>
        </w:rPr>
        <w:t>计算工程量，并提交甲方项目部审核</w:t>
      </w:r>
      <w:r>
        <w:rPr>
          <w:rFonts w:hint="eastAsia" w:ascii="仿宋_GB2312" w:hAnsi="仿宋_GB2312" w:eastAsia="仿宋_GB2312" w:cs="仿宋_GB2312"/>
          <w:bCs/>
          <w:kern w:val="0"/>
          <w:sz w:val="28"/>
          <w:szCs w:val="28"/>
          <w:lang w:val="zh-CN"/>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zh-CN"/>
        </w:rPr>
        <w:t>签证单确认：乙方按甲方发出的工作指令完成相应工作内容后</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小时内通知甲方收方，甲方必须安排两人以上人员现场确认，乙方根据现场原始收方记录，编制签证单，并在</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天内向甲方提交完整的签证资料，否则甲方项目部不予计量，甲方在收到资料后</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天内进行确认，甲方确认后</w:t>
      </w:r>
      <w:r>
        <w:rPr>
          <w:rFonts w:hint="eastAsia" w:ascii="仿宋_GB2312" w:hAnsi="仿宋_GB2312" w:eastAsia="仿宋_GB2312" w:cs="仿宋_GB2312"/>
          <w:bCs/>
          <w:kern w:val="0"/>
          <w:sz w:val="28"/>
          <w:szCs w:val="28"/>
          <w:u w:val="single"/>
          <w:lang w:val="zh-CN"/>
        </w:rPr>
        <w:t>1</w:t>
      </w:r>
      <w:r>
        <w:rPr>
          <w:rFonts w:hint="eastAsia" w:ascii="仿宋_GB2312" w:hAnsi="仿宋_GB2312" w:eastAsia="仿宋_GB2312" w:cs="仿宋_GB2312"/>
          <w:bCs/>
          <w:kern w:val="0"/>
          <w:sz w:val="28"/>
          <w:szCs w:val="28"/>
          <w:lang w:val="zh-CN"/>
        </w:rPr>
        <w:t>个月内报工程管理部备案，且甲方工程管理部审批同意后方可成立并予以计量。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3</w:t>
      </w:r>
      <w:r>
        <w:rPr>
          <w:rFonts w:hint="eastAsia" w:ascii="仿宋_GB2312" w:hAnsi="仿宋_GB2312" w:eastAsia="仿宋_GB2312" w:cs="仿宋_GB2312"/>
          <w:bCs/>
          <w:kern w:val="0"/>
          <w:sz w:val="28"/>
          <w:szCs w:val="28"/>
          <w:lang w:val="zh-CN"/>
        </w:rPr>
        <w:t>以上所述的工程量必须由甲方现场</w:t>
      </w:r>
      <w:r>
        <w:rPr>
          <w:rFonts w:hint="eastAsia" w:ascii="仿宋_GB2312" w:hAnsi="仿宋_GB2312" w:eastAsia="仿宋_GB2312" w:cs="仿宋_GB2312"/>
          <w:bCs/>
          <w:kern w:val="0"/>
          <w:sz w:val="28"/>
          <w:szCs w:val="28"/>
          <w:u w:val="single"/>
          <w:lang w:val="zh-CN"/>
        </w:rPr>
        <w:t>施工员、质量员、造价员、技术负责人及项目经理</w:t>
      </w:r>
      <w:r>
        <w:rPr>
          <w:rFonts w:hint="eastAsia" w:ascii="仿宋_GB2312" w:hAnsi="仿宋_GB2312" w:eastAsia="仿宋_GB2312" w:cs="仿宋_GB2312"/>
          <w:bCs/>
          <w:kern w:val="0"/>
          <w:sz w:val="28"/>
          <w:szCs w:val="28"/>
          <w:lang w:val="zh-CN"/>
        </w:rPr>
        <w:t>签字确认，方可作为计量依据。</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8.2设计变更及新增（减少）变更综合单价确定：</w:t>
      </w:r>
    </w:p>
    <w:p>
      <w:pPr>
        <w:spacing w:line="360" w:lineRule="auto"/>
        <w:ind w:firstLine="411" w:firstLineChars="147"/>
        <w:outlineLvl w:val="1"/>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本合同出现</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kern w:val="0"/>
          <w:sz w:val="28"/>
          <w:szCs w:val="28"/>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kern w:val="0"/>
          <w:sz w:val="28"/>
          <w:szCs w:val="28"/>
        </w:rPr>
        <w:t>变更项目按甲方相关规定执行。</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sz w:val="28"/>
          <w:szCs w:val="28"/>
          <w:lang w:val="zh-CN"/>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sz w:val="28"/>
          <w:szCs w:val="28"/>
          <w:lang w:val="zh-CN"/>
        </w:rPr>
        <w:t>变更项目乙方须无条件配合施工，单张技术变更在</w:t>
      </w:r>
      <w:r>
        <w:rPr>
          <w:rFonts w:hint="eastAsia" w:ascii="仿宋_GB2312" w:hAnsi="仿宋_GB2312" w:eastAsia="仿宋_GB2312" w:cs="仿宋_GB2312"/>
          <w:bCs/>
          <w:sz w:val="28"/>
          <w:szCs w:val="28"/>
          <w:u w:val="single"/>
          <w:lang w:val="zh-CN"/>
        </w:rPr>
        <w:t>±1500</w:t>
      </w:r>
      <w:r>
        <w:rPr>
          <w:rFonts w:hint="eastAsia" w:ascii="仿宋_GB2312" w:hAnsi="仿宋_GB2312" w:eastAsia="仿宋_GB2312" w:cs="仿宋_GB2312"/>
          <w:bCs/>
          <w:sz w:val="28"/>
          <w:szCs w:val="28"/>
          <w:lang w:val="zh-CN"/>
        </w:rPr>
        <w:t>元内</w:t>
      </w:r>
      <w:r>
        <w:rPr>
          <w:rFonts w:hint="eastAsia" w:ascii="仿宋_GB2312" w:hAnsi="仿宋_GB2312" w:eastAsia="仿宋_GB2312" w:cs="仿宋_GB2312"/>
          <w:bCs/>
          <w:kern w:val="0"/>
          <w:sz w:val="28"/>
          <w:szCs w:val="28"/>
          <w:lang w:val="zh-CN"/>
        </w:rPr>
        <w:t>不予签证。</w:t>
      </w:r>
    </w:p>
    <w:p>
      <w:pPr>
        <w:tabs>
          <w:tab w:val="left" w:pos="709"/>
        </w:tabs>
        <w:spacing w:line="360" w:lineRule="auto"/>
        <w:ind w:firstLine="420" w:firstLineChars="150"/>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.3计时工：</w:t>
      </w:r>
      <w:r>
        <w:rPr>
          <w:rFonts w:hint="eastAsia" w:ascii="仿宋_GB2312" w:hAnsi="仿宋_GB2312" w:eastAsia="仿宋_GB2312" w:cs="仿宋_GB2312"/>
          <w:bCs/>
          <w:sz w:val="28"/>
          <w:szCs w:val="28"/>
        </w:rPr>
        <w:t>合同分包范围外的计时工按普工</w:t>
      </w:r>
      <w:r>
        <w:rPr>
          <w:rFonts w:hint="eastAsia" w:ascii="仿宋_GB2312" w:hAnsi="仿宋_GB2312" w:eastAsia="仿宋_GB2312" w:cs="仿宋_GB2312"/>
          <w:bCs/>
          <w:sz w:val="28"/>
          <w:szCs w:val="28"/>
          <w:u w:val="single"/>
        </w:rPr>
        <w:t>120</w:t>
      </w:r>
      <w:r>
        <w:rPr>
          <w:rFonts w:hint="eastAsia" w:ascii="仿宋_GB2312" w:hAnsi="仿宋_GB2312" w:eastAsia="仿宋_GB2312" w:cs="仿宋_GB2312"/>
          <w:bCs/>
          <w:sz w:val="28"/>
          <w:szCs w:val="28"/>
        </w:rPr>
        <w:t>元/工日，技工</w:t>
      </w:r>
      <w:r>
        <w:rPr>
          <w:rFonts w:hint="eastAsia" w:ascii="仿宋_GB2312" w:hAnsi="仿宋_GB2312" w:eastAsia="仿宋_GB2312" w:cs="仿宋_GB2312"/>
          <w:bCs/>
          <w:sz w:val="28"/>
          <w:szCs w:val="28"/>
          <w:u w:val="single"/>
        </w:rPr>
        <w:t>180</w:t>
      </w:r>
      <w:r>
        <w:rPr>
          <w:rFonts w:hint="eastAsia" w:ascii="仿宋_GB2312" w:hAnsi="仿宋_GB2312" w:eastAsia="仿宋_GB2312" w:cs="仿宋_GB2312"/>
          <w:bCs/>
          <w:sz w:val="28"/>
          <w:szCs w:val="28"/>
        </w:rPr>
        <w:t>元/工日计算。</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8.4计量条件：按如下计量规则执行，按月计量并按月支付，完成每一分项工程并评定合格，同时完善当月签证和相关扣款签字后方予以计量。</w:t>
      </w:r>
    </w:p>
    <w:p>
      <w:pPr>
        <w:spacing w:line="360" w:lineRule="auto"/>
        <w:ind w:firstLine="560" w:firstLineChars="200"/>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8.4.1临时设施工程：乙方在临时设施全部施工完成后，才可向甲方办理相应计量。</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8.4.2基础工程：</w:t>
      </w:r>
    </w:p>
    <w:p>
      <w:pPr>
        <w:spacing w:line="360" w:lineRule="auto"/>
        <w:ind w:firstLine="560" w:firstLineChars="200"/>
        <w:outlineLvl w:val="1"/>
        <w:rPr>
          <w:rFonts w:ascii="仿宋_GB2312" w:hAnsi="宋体" w:eastAsia="仿宋_GB2312"/>
          <w:bCs/>
          <w:sz w:val="28"/>
          <w:szCs w:val="28"/>
        </w:rPr>
      </w:pPr>
      <w:r>
        <w:rPr>
          <w:rFonts w:hint="eastAsia" w:ascii="仿宋_GB2312" w:hAnsi="宋体" w:eastAsia="仿宋_GB2312"/>
          <w:bCs/>
          <w:sz w:val="28"/>
          <w:szCs w:val="28"/>
        </w:rPr>
        <w:t>8.4.1.1乙方在基础工程（旋挖桩除外）验收合格后开始办理计量并按月支付。</w:t>
      </w:r>
    </w:p>
    <w:p>
      <w:pPr>
        <w:spacing w:line="360" w:lineRule="auto"/>
        <w:ind w:firstLine="560" w:firstLineChars="200"/>
        <w:outlineLvl w:val="2"/>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8.4.3主体工程：</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8.4.3.1砼浇注：主体浇筑按清单报价表该子项合同价的</w:t>
      </w:r>
      <w:r>
        <w:rPr>
          <w:rFonts w:hint="eastAsia" w:ascii="仿宋_GB2312" w:hAnsi="仿宋_GB2312" w:eastAsia="仿宋_GB2312" w:cs="仿宋_GB2312"/>
          <w:bCs/>
          <w:color w:val="000000"/>
          <w:sz w:val="28"/>
          <w:szCs w:val="28"/>
          <w:u w:val="single"/>
        </w:rPr>
        <w:t>8</w:t>
      </w:r>
      <w:r>
        <w:rPr>
          <w:rFonts w:ascii="仿宋_GB2312" w:hAnsi="仿宋_GB2312" w:eastAsia="仿宋_GB2312" w:cs="仿宋_GB2312"/>
          <w:bCs/>
          <w:color w:val="000000"/>
          <w:sz w:val="28"/>
          <w:szCs w:val="28"/>
          <w:u w:val="single"/>
        </w:rPr>
        <w:t>5</w:t>
      </w:r>
      <w:r>
        <w:rPr>
          <w:rFonts w:hint="eastAsia" w:ascii="仿宋_GB2312" w:hAnsi="仿宋_GB2312" w:eastAsia="仿宋_GB2312" w:cs="仿宋_GB2312"/>
          <w:bCs/>
          <w:color w:val="000000"/>
          <w:sz w:val="28"/>
          <w:szCs w:val="28"/>
        </w:rPr>
        <w:t>%计量，二次结构自拌砼浇筑等按清单报价表该子项合同价的</w:t>
      </w:r>
      <w:r>
        <w:rPr>
          <w:rFonts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8.4.3.2钢筋制作及安装（含辅材）：主体</w:t>
      </w:r>
      <w:r>
        <w:rPr>
          <w:rFonts w:hint="eastAsia" w:ascii="Calibri" w:hAnsi="Calibri" w:eastAsia="仿宋_GB2312" w:cs="仿宋_GB2312"/>
          <w:bCs/>
          <w:color w:val="000000"/>
          <w:sz w:val="28"/>
          <w:szCs w:val="28"/>
        </w:rPr>
        <w:t>钢筋制安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90</w:t>
      </w:r>
      <w:r>
        <w:rPr>
          <w:rFonts w:hint="eastAsia" w:ascii="仿宋_GB2312" w:hAnsi="仿宋_GB2312" w:eastAsia="仿宋_GB2312" w:cs="仿宋_GB2312"/>
          <w:bCs/>
          <w:color w:val="000000"/>
          <w:sz w:val="28"/>
          <w:szCs w:val="28"/>
        </w:rPr>
        <w:t>%计量，二次结构</w:t>
      </w:r>
      <w:r>
        <w:rPr>
          <w:rFonts w:hint="eastAsia" w:ascii="Calibri" w:hAnsi="Calibri" w:eastAsia="仿宋_GB2312" w:cs="仿宋_GB2312"/>
          <w:bCs/>
          <w:color w:val="000000"/>
          <w:sz w:val="28"/>
          <w:szCs w:val="28"/>
        </w:rPr>
        <w:t>钢筋制安</w:t>
      </w:r>
      <w:r>
        <w:rPr>
          <w:rFonts w:hint="eastAsia" w:ascii="仿宋_GB2312" w:hAnsi="仿宋_GB2312" w:eastAsia="仿宋_GB2312" w:cs="仿宋_GB2312"/>
          <w:bCs/>
          <w:color w:val="000000"/>
          <w:sz w:val="28"/>
          <w:szCs w:val="28"/>
        </w:rPr>
        <w:t>等按清单报价表该子项合同价的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8.4.3.3模板（含内脚手架及辅材）：主体模板</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90</w:t>
      </w:r>
      <w:r>
        <w:rPr>
          <w:rFonts w:hint="eastAsia" w:ascii="仿宋_GB2312" w:hAnsi="仿宋_GB2312" w:eastAsia="仿宋_GB2312" w:cs="仿宋_GB2312"/>
          <w:bCs/>
          <w:color w:val="000000"/>
          <w:sz w:val="28"/>
          <w:szCs w:val="28"/>
        </w:rPr>
        <w:t>%计量，二次结构模板</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等按清单报价表该子项合同价的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8.4.3.4安全脚手架：主体安全脚手架</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70</w:t>
      </w:r>
      <w:r>
        <w:rPr>
          <w:rFonts w:hint="eastAsia" w:ascii="仿宋_GB2312" w:hAnsi="仿宋_GB2312" w:eastAsia="仿宋_GB2312" w:cs="仿宋_GB2312"/>
          <w:bCs/>
          <w:color w:val="000000"/>
          <w:sz w:val="28"/>
          <w:szCs w:val="28"/>
        </w:rPr>
        <w:t>%计量，二次结构安全脚手架等按清单报价表该子项合同价的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8.4.3.5砌砖：二次结构砌体等的按清单报价表该子项合同价的</w:t>
      </w:r>
      <w:r>
        <w:rPr>
          <w:rFonts w:hint="eastAsia" w:ascii="仿宋_GB2312" w:hAnsi="仿宋_GB2312" w:eastAsia="仿宋_GB2312" w:cs="仿宋_GB2312"/>
          <w:bCs/>
          <w:color w:val="000000"/>
          <w:sz w:val="28"/>
          <w:szCs w:val="28"/>
          <w:u w:val="single"/>
        </w:rPr>
        <w:t>85</w:t>
      </w:r>
      <w:r>
        <w:rPr>
          <w:rFonts w:hint="eastAsia" w:ascii="仿宋_GB2312" w:hAnsi="仿宋_GB2312" w:eastAsia="仿宋_GB2312" w:cs="仿宋_GB2312"/>
          <w:bCs/>
          <w:color w:val="000000"/>
          <w:sz w:val="28"/>
          <w:szCs w:val="28"/>
        </w:rPr>
        <w:t>%计量，零星砌体按清单报价表该子项合同价的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8.4.3.6植筋：二次结构植筋等按清单报价表该子项合同价的</w:t>
      </w:r>
      <w:r>
        <w:rPr>
          <w:rFonts w:hint="eastAsia" w:ascii="仿宋_GB2312" w:hAnsi="仿宋_GB2312" w:eastAsia="仿宋_GB2312" w:cs="仿宋_GB2312"/>
          <w:bCs/>
          <w:color w:val="000000"/>
          <w:sz w:val="28"/>
          <w:szCs w:val="28"/>
          <w:u w:val="single"/>
        </w:rPr>
        <w:t>100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8.4.3.7内抹灰：二次结构内抹灰等按清单报价表该子项合同价的</w:t>
      </w:r>
      <w:r>
        <w:rPr>
          <w:rFonts w:hint="eastAsia" w:ascii="仿宋_GB2312" w:hAnsi="仿宋_GB2312" w:eastAsia="仿宋_GB2312" w:cs="仿宋_GB2312"/>
          <w:bCs/>
          <w:color w:val="000000"/>
          <w:sz w:val="28"/>
          <w:szCs w:val="28"/>
          <w:u w:val="single"/>
        </w:rPr>
        <w:t>80</w:t>
      </w:r>
      <w:r>
        <w:rPr>
          <w:rFonts w:hint="eastAsia" w:ascii="仿宋_GB2312" w:hAnsi="仿宋_GB2312" w:eastAsia="仿宋_GB2312" w:cs="仿宋_GB2312"/>
          <w:bCs/>
          <w:color w:val="000000"/>
          <w:sz w:val="28"/>
          <w:szCs w:val="28"/>
        </w:rPr>
        <w:t>%计量，收边收口等按清单报价表该子项合同价的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8.4.3.8内墙涂料:完成结构层内的所有涂料内容后，才可计所属结构层的建筑面积，按清单报价表子项合同价的</w:t>
      </w:r>
      <w:r>
        <w:rPr>
          <w:rFonts w:hint="eastAsia" w:ascii="仿宋_GB2312" w:hAnsi="仿宋_GB2312" w:eastAsia="仿宋_GB2312" w:cs="仿宋_GB2312"/>
          <w:bCs/>
          <w:color w:val="000000"/>
          <w:sz w:val="28"/>
          <w:szCs w:val="28"/>
          <w:u w:val="single"/>
        </w:rPr>
        <w:t>100%</w:t>
      </w:r>
      <w:r>
        <w:rPr>
          <w:rFonts w:hint="eastAsia" w:ascii="仿宋_GB2312" w:hAnsi="仿宋_GB2312" w:eastAsia="仿宋_GB2312" w:cs="仿宋_GB2312"/>
          <w:bCs/>
          <w:color w:val="000000"/>
          <w:sz w:val="28"/>
          <w:szCs w:val="28"/>
        </w:rPr>
        <w:t>。</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8.4.3.9屋面：原则上单栋完成可予以计量，如出现特殊情况按以下方式计量：屋面钢筋制安分项工程的按清单报价表该子项合同价的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%计量，找平层按清单报价表该子项合同价的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%计量，保护层按清单报价表该子项合同价的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%计量，刚性层砼按清单报价表该子项合同价的</w:t>
      </w:r>
      <w:r>
        <w:rPr>
          <w:rFonts w:hint="eastAsia" w:ascii="仿宋_GB2312" w:hAnsi="仿宋_GB2312" w:eastAsia="仿宋_GB2312" w:cs="仿宋_GB2312"/>
          <w:bCs/>
          <w:color w:val="000000"/>
          <w:sz w:val="28"/>
          <w:szCs w:val="28"/>
          <w:u w:val="single"/>
        </w:rPr>
        <w:t>34</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8.4.3.10地坪：地坪回填的按清单报价表该子项合同价的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%计量，片石按清单报价表该子项合同价的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%计量，垫层按清单报价表该子项合同价的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%计量，面层砼等按清单报价表该子项合同价的</w:t>
      </w:r>
      <w:r>
        <w:rPr>
          <w:rFonts w:hint="eastAsia" w:ascii="仿宋_GB2312" w:hAnsi="仿宋_GB2312" w:eastAsia="仿宋_GB2312" w:cs="仿宋_GB2312"/>
          <w:bCs/>
          <w:color w:val="000000"/>
          <w:sz w:val="28"/>
          <w:szCs w:val="28"/>
          <w:u w:val="single"/>
        </w:rPr>
        <w:t>22</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8.4.3.11楼地面：楼地面室内的按清单报价表该子项合同价的</w:t>
      </w:r>
      <w:r>
        <w:rPr>
          <w:rFonts w:hint="eastAsia" w:ascii="仿宋_GB2312" w:hAnsi="仿宋_GB2312" w:eastAsia="仿宋_GB2312" w:cs="仿宋_GB2312"/>
          <w:bCs/>
          <w:color w:val="000000"/>
          <w:sz w:val="28"/>
          <w:szCs w:val="28"/>
          <w:u w:val="single"/>
        </w:rPr>
        <w:t>70</w:t>
      </w:r>
      <w:r>
        <w:rPr>
          <w:rFonts w:hint="eastAsia" w:ascii="仿宋_GB2312" w:hAnsi="仿宋_GB2312" w:eastAsia="仿宋_GB2312" w:cs="仿宋_GB2312"/>
          <w:bCs/>
          <w:color w:val="000000"/>
          <w:sz w:val="28"/>
          <w:szCs w:val="28"/>
        </w:rPr>
        <w:t>%计量，梯步等按清单报价表该子项合同价的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8.4.3.12工程材料的上下车费：主体结构均达到6层时按清单报价表该子项合同价的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%计量；主体结构均达到12层时按清单报价表该子项合同价的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%计量；主体结构均封顶时按清单报价表该子项合同价的</w:t>
      </w:r>
      <w:r>
        <w:rPr>
          <w:rFonts w:hint="eastAsia" w:ascii="仿宋_GB2312" w:hAnsi="仿宋_GB2312" w:eastAsia="仿宋_GB2312" w:cs="仿宋_GB2312"/>
          <w:bCs/>
          <w:color w:val="000000"/>
          <w:sz w:val="28"/>
          <w:szCs w:val="28"/>
          <w:u w:val="single"/>
        </w:rPr>
        <w:t>25</w:t>
      </w:r>
      <w:r>
        <w:rPr>
          <w:rFonts w:hint="eastAsia" w:ascii="仿宋_GB2312" w:hAnsi="仿宋_GB2312" w:eastAsia="仿宋_GB2312" w:cs="仿宋_GB2312"/>
          <w:bCs/>
          <w:color w:val="000000"/>
          <w:sz w:val="28"/>
          <w:szCs w:val="28"/>
        </w:rPr>
        <w:t>%计量；砌体分项工程均完成时按清单报价表该子项合同价的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%计量；内外装饰部份均完成时按清单报价表该子项合同价的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%计量；工程初验收完成按清单报价表该子项合同价的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8.4.3.13清洁费及配合费：主体结构均达到6层时按清单报价表该子项合同价的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%计量；主体结构均达到12层时按清单报价表该子项合同价的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%计量；主体结构均封顶时按清单报价表该子项合同价的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%计量；砌体分项工程均完成按清单报价表该子项合同价的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%计量；内外装饰部份均完成按清单报价表该子项合同价的</w:t>
      </w:r>
      <w:r>
        <w:rPr>
          <w:rFonts w:hint="eastAsia" w:ascii="仿宋_GB2312" w:hAnsi="仿宋_GB2312" w:eastAsia="仿宋_GB2312" w:cs="仿宋_GB2312"/>
          <w:bCs/>
          <w:color w:val="000000"/>
          <w:sz w:val="28"/>
          <w:szCs w:val="28"/>
          <w:u w:val="single"/>
        </w:rPr>
        <w:t>25</w:t>
      </w:r>
      <w:r>
        <w:rPr>
          <w:rFonts w:hint="eastAsia" w:ascii="仿宋_GB2312" w:hAnsi="仿宋_GB2312" w:eastAsia="仿宋_GB2312" w:cs="仿宋_GB2312"/>
          <w:bCs/>
          <w:color w:val="000000"/>
          <w:sz w:val="28"/>
          <w:szCs w:val="28"/>
        </w:rPr>
        <w:t>%计量；工程初验收完按清单报价表该子项合同价的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%计量；综合验收完成按清单报价表该子项合同价的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8.4.3.14安全文明施工费：以基础、主体工程的税前合价为基数按比例计取。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8.4.3.15管理费：以临时设施工程、基础、主体工程、安全文明施工费的税前合价为基数按比例计取。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8.4.3.16利润：以临时设施工程、基础、主体工程、安全文明施工费的税前合价为基数按比例计取。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8.4.3.17税金：以临时设施工程、基础、主体工程、安全文明施工费、管理费、利润的税前合价为基数按比例计取。 </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8.5工程付款方式：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 xml:space="preserve"> 8.5.1乙方每月25日前向甲方提交进度款支付计划和清单明细申请表，同时提供完成工程量对应民工工资表送甲方项目部，项目部在7天内审核完毕。甲方在收到乙方提交的经项目部审核完成的进度支付表后在5个工作日内完成公司级审签工作。乙方根据审定金额开具</w:t>
      </w:r>
      <w:r>
        <w:rPr>
          <w:rFonts w:hint="eastAsia" w:ascii="仿宋_GB2312" w:hAnsi="仿宋_GB2312" w:eastAsia="仿宋_GB2312" w:cs="仿宋_GB2312"/>
          <w:bCs/>
          <w:color w:val="000000"/>
          <w:sz w:val="28"/>
          <w:szCs w:val="28"/>
          <w:u w:val="single"/>
        </w:rPr>
        <w:t xml:space="preserve">　    % </w:t>
      </w:r>
      <w:r>
        <w:rPr>
          <w:rFonts w:hint="eastAsia" w:ascii="仿宋_GB2312" w:hAnsi="仿宋_GB2312" w:eastAsia="仿宋_GB2312" w:cs="仿宋_GB2312"/>
          <w:bCs/>
          <w:color w:val="000000"/>
          <w:sz w:val="28"/>
          <w:szCs w:val="28"/>
        </w:rPr>
        <w:t>增值税专用发票，甲方在收到乙方发票7个工作日内支付（特殊情况除外，但不超过30 天）</w:t>
      </w:r>
      <w:r>
        <w:rPr>
          <w:rFonts w:hint="eastAsia" w:ascii="仿宋_GB2312" w:hAnsi="仿宋_GB2312" w:eastAsia="仿宋_GB2312" w:cs="仿宋_GB2312"/>
          <w:bCs/>
          <w:sz w:val="28"/>
          <w:szCs w:val="28"/>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8.5.2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8.5.3进度支付比例：按甲方审定金额的 </w:t>
      </w:r>
      <w:r>
        <w:rPr>
          <w:rFonts w:hint="eastAsia" w:ascii="仿宋_GB2312" w:hAnsi="仿宋_GB2312" w:eastAsia="仿宋_GB2312" w:cs="仿宋_GB2312"/>
          <w:bCs/>
          <w:sz w:val="28"/>
          <w:szCs w:val="28"/>
          <w:u w:val="single"/>
        </w:rPr>
        <w:t>70</w:t>
      </w:r>
      <w:r>
        <w:rPr>
          <w:rFonts w:hint="eastAsia" w:ascii="仿宋_GB2312" w:hAnsi="仿宋_GB2312" w:eastAsia="仿宋_GB2312" w:cs="仿宋_GB2312"/>
          <w:bCs/>
          <w:sz w:val="28"/>
          <w:szCs w:val="28"/>
        </w:rPr>
        <w:t xml:space="preserve"> %支付劳务费用。</w:t>
      </w:r>
    </w:p>
    <w:p>
      <w:pPr>
        <w:spacing w:line="360" w:lineRule="auto"/>
        <w:ind w:firstLine="411" w:firstLineChars="147"/>
        <w:outlineLvl w:val="2"/>
        <w:rPr>
          <w:rFonts w:ascii="仿宋_GB2312" w:hAnsi="仿宋_GB2312" w:eastAsia="仿宋_GB2312" w:cs="仿宋_GB2312"/>
          <w:sz w:val="28"/>
          <w:szCs w:val="28"/>
          <w:highlight w:val="yellow"/>
        </w:rPr>
      </w:pPr>
      <w:r>
        <w:rPr>
          <w:rFonts w:hint="eastAsia" w:ascii="仿宋_GB2312" w:hAnsi="仿宋_GB2312" w:eastAsia="仿宋_GB2312" w:cs="仿宋_GB2312"/>
          <w:bCs/>
          <w:sz w:val="28"/>
          <w:szCs w:val="28"/>
        </w:rPr>
        <w:t>8.6结算：乙方完成本合同分包范围内全部工作内容且经甲方、业主、监理及政府有关职能部门验收合格，在</w:t>
      </w:r>
      <w:r>
        <w:rPr>
          <w:rFonts w:hint="eastAsia" w:ascii="仿宋_GB2312" w:hAnsi="仿宋_GB2312" w:eastAsia="仿宋_GB2312" w:cs="仿宋_GB2312"/>
          <w:bCs/>
          <w:sz w:val="28"/>
          <w:szCs w:val="28"/>
          <w:u w:val="single"/>
        </w:rPr>
        <w:t>30</w:t>
      </w:r>
      <w:r>
        <w:rPr>
          <w:rFonts w:hint="eastAsia" w:ascii="仿宋_GB2312" w:hAnsi="仿宋_GB2312" w:eastAsia="仿宋_GB2312" w:cs="仿宋_GB2312"/>
          <w:bCs/>
          <w:sz w:val="28"/>
          <w:szCs w:val="28"/>
        </w:rPr>
        <w:t>日内与甲方项目部完成工程量结算并提供结算书，甲方工程管理部在收到乙方提交的完整结算资料后</w:t>
      </w:r>
      <w:r>
        <w:rPr>
          <w:rFonts w:hint="eastAsia" w:ascii="仿宋_GB2312" w:hAnsi="仿宋_GB2312" w:eastAsia="仿宋_GB2312" w:cs="仿宋_GB2312"/>
          <w:bCs/>
          <w:sz w:val="28"/>
          <w:szCs w:val="28"/>
          <w:u w:val="single"/>
        </w:rPr>
        <w:t>15</w:t>
      </w:r>
      <w:r>
        <w:rPr>
          <w:rFonts w:hint="eastAsia" w:ascii="仿宋_GB2312" w:hAnsi="仿宋_GB2312" w:eastAsia="仿宋_GB2312" w:cs="仿宋_GB2312"/>
          <w:bCs/>
          <w:sz w:val="28"/>
          <w:szCs w:val="28"/>
        </w:rPr>
        <w:t>天内完成公司级审签，</w:t>
      </w:r>
      <w:r>
        <w:rPr>
          <w:rFonts w:hint="eastAsia" w:ascii="仿宋_GB2312" w:hAnsi="仿宋_GB2312" w:eastAsia="仿宋_GB2312" w:cs="仿宋_GB2312"/>
          <w:bCs/>
          <w:color w:val="000000"/>
          <w:sz w:val="28"/>
          <w:szCs w:val="28"/>
        </w:rPr>
        <w:t>审签完毕支付至甲方审定金额的97%（</w:t>
      </w:r>
      <w:r>
        <w:rPr>
          <w:rFonts w:hint="eastAsia" w:ascii="仿宋_GB2312" w:hAnsi="仿宋_GB2312" w:eastAsia="仿宋_GB2312" w:cs="仿宋_GB2312"/>
          <w:bCs/>
          <w:sz w:val="28"/>
          <w:szCs w:val="28"/>
        </w:rPr>
        <w:t>支付前扣除施工过程中的违约金，以及</w:t>
      </w:r>
      <w:r>
        <w:rPr>
          <w:rFonts w:hint="eastAsia" w:ascii="仿宋_GB2312" w:hAnsi="仿宋_GB2312" w:eastAsia="仿宋_GB2312" w:cs="仿宋_GB2312"/>
          <w:sz w:val="28"/>
          <w:szCs w:val="28"/>
        </w:rPr>
        <w:t>由甲方前期统一负责缴纳的意外伤害保险费分摊费、乙方生活用水电费，施工用水电费由甲方承担），剩余审定金额的3%作为质量保证金待</w:t>
      </w:r>
      <w:r>
        <w:rPr>
          <w:rFonts w:hint="eastAsia" w:ascii="仿宋_GB2312" w:hAnsi="仿宋_GB2312" w:eastAsia="仿宋_GB2312"/>
          <w:sz w:val="28"/>
        </w:rPr>
        <w:t>保修期满后</w:t>
      </w:r>
      <w:r>
        <w:rPr>
          <w:rFonts w:hint="eastAsia" w:ascii="仿宋_GB2312" w:hAnsi="仿宋_GB2312" w:eastAsia="仿宋_GB2312"/>
          <w:sz w:val="28"/>
          <w:u w:val="single"/>
        </w:rPr>
        <w:t>7</w:t>
      </w:r>
      <w:r>
        <w:rPr>
          <w:rFonts w:hint="eastAsia" w:ascii="仿宋_GB2312" w:hAnsi="仿宋_GB2312" w:eastAsia="仿宋_GB2312"/>
          <w:sz w:val="28"/>
        </w:rPr>
        <w:t>日内支付（质保金不计息）</w:t>
      </w:r>
      <w:r>
        <w:rPr>
          <w:rFonts w:hint="eastAsia" w:ascii="仿宋_GB2312" w:hAnsi="仿宋_GB2312" w:eastAsia="仿宋_GB2312" w:cs="仿宋_GB2312"/>
          <w:sz w:val="28"/>
          <w:szCs w:val="28"/>
        </w:rPr>
        <w:t>。</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8.7为便于甲方资金的支付与管理，在合同签订</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日内乙方应到甲方指定的开户银行办理资金帐户，开户银行名称：</w:t>
      </w:r>
      <w:r>
        <w:rPr>
          <w:rFonts w:hint="eastAsia" w:ascii="仿宋_GB2312" w:hAnsi="仿宋_GB2312" w:eastAsia="仿宋_GB2312" w:cs="仿宋_GB2312"/>
          <w:bCs/>
          <w:sz w:val="28"/>
          <w:szCs w:val="28"/>
          <w:u w:val="single"/>
        </w:rPr>
        <w:t xml:space="preserve">    /      </w:t>
      </w:r>
      <w:r>
        <w:rPr>
          <w:rFonts w:hint="eastAsia" w:ascii="仿宋_GB2312" w:hAnsi="仿宋_GB2312" w:eastAsia="仿宋_GB2312" w:cs="仿宋_GB2312"/>
          <w:bCs/>
          <w:sz w:val="28"/>
          <w:szCs w:val="28"/>
        </w:rPr>
        <w:t>。乙方需接受甲方对其银行账户支付的监管，以确保农民工工资按时足额支付。</w:t>
      </w:r>
    </w:p>
    <w:p>
      <w:pPr>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9、材料、设备供应</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9.1按合同要求，应由甲方购买的所有材料，</w:t>
      </w:r>
      <w:r>
        <w:rPr>
          <w:rFonts w:hint="eastAsia" w:ascii="仿宋_GB2312" w:hAnsi="仿宋_GB2312" w:eastAsia="仿宋_GB2312" w:cs="仿宋_GB2312"/>
          <w:bCs/>
          <w:sz w:val="28"/>
          <w:szCs w:val="28"/>
        </w:rPr>
        <w:t>乙方在进场后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天内以书面形式向甲方提供当月甲供材料使用计划表与项目对接审核，现场甲供零星急用材料必须提前</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小时通知甲方安排。</w:t>
      </w:r>
      <w:r>
        <w:rPr>
          <w:rFonts w:hint="eastAsia" w:ascii="仿宋_GB2312" w:hAnsi="仿宋_GB2312" w:eastAsia="仿宋_GB2312" w:cs="仿宋_GB2312"/>
          <w:sz w:val="28"/>
          <w:szCs w:val="28"/>
        </w:rPr>
        <w:t>乙方月材料计划使用量必须在当月</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日前提交下月计划，分批使用材料乙方必须提前</w:t>
      </w:r>
      <w:r>
        <w:rPr>
          <w:rFonts w:hint="eastAsia" w:ascii="仿宋_GB2312" w:hAnsi="仿宋_GB2312" w:eastAsia="仿宋_GB2312" w:cs="仿宋_GB2312"/>
          <w:sz w:val="28"/>
          <w:szCs w:val="28"/>
          <w:u w:val="single"/>
        </w:rPr>
        <w:t>14</w:t>
      </w:r>
      <w:r>
        <w:rPr>
          <w:rFonts w:hint="eastAsia" w:ascii="仿宋_GB2312" w:hAnsi="仿宋_GB2312" w:eastAsia="仿宋_GB2312" w:cs="仿宋_GB2312"/>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倍对偷盗的个人进行违约处理，同时甲方对乙方处</w:t>
      </w:r>
      <w:r>
        <w:rPr>
          <w:rFonts w:hint="eastAsia" w:ascii="仿宋_GB2312" w:hAnsi="仿宋_GB2312" w:eastAsia="仿宋_GB2312" w:cs="仿宋_GB2312"/>
          <w:sz w:val="28"/>
          <w:szCs w:val="28"/>
          <w:u w:val="single"/>
        </w:rPr>
        <w:t>1000-5000</w:t>
      </w:r>
      <w:r>
        <w:rPr>
          <w:rFonts w:hint="eastAsia" w:ascii="仿宋_GB2312" w:hAnsi="仿宋_GB2312" w:eastAsia="仿宋_GB2312" w:cs="仿宋_GB2312"/>
          <w:sz w:val="28"/>
          <w:szCs w:val="28"/>
        </w:rPr>
        <w:t xml:space="preserve"> 元/次违约金，乙方承诺甲方可将此费用在应付乙方工程款中扣除。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9.2甲方负责提供的大型设备、主材及周材：塔吊（料斗由乙方提供）、施工电梯、钢筋、砖、河沙、石子、水泥、商品砼、抹灰用钢丝网、预留预埋用钢板、涮管用防锈漆、钢筋接丝套筒、止水钢板（带、条）、脚手架钢管、扣件、木枋、模板、跳板、安全网，防护围挡等</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32"/>
        </w:rPr>
        <w:t>具体详见附件3甲供主要材料表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乙方领取甲供材料必须安排专人接收签字，负责使用过程中的保管，如乙方不及时安排专人接收签字，甲方对乙方处</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元/次违约金，造成使用过程中材料损坏丢失由乙方负责赔偿，造成工期延误由乙方承担责任，乙方承诺甲方可将此费用在应付乙方工程款中扣除</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9.3乙方负责提供的材料必须按照现行《建筑工程施工质量验收统一标准》GB50300-2013及其配套文件的规定提供产品质量合格证书和检验、试验报告,并符合</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color w:val="000000"/>
          <w:sz w:val="28"/>
          <w:szCs w:val="28"/>
        </w:rPr>
        <w:t>对材料品牌及质量要求的约定。</w:t>
      </w:r>
    </w:p>
    <w:p>
      <w:pPr>
        <w:spacing w:line="360" w:lineRule="auto"/>
        <w:ind w:firstLine="420"/>
        <w:outlineLvl w:val="1"/>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 9.4甲供设备、材料到场或离场，甲方通知乙方上下车，乙方必须在</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分中内安排人员到位上下车，否则处乙方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元/次违约金。，乙方承诺甲方可将此费用在应付乙方工程款中扣除。施工电梯门焊接安装由乙方负责，主材料由甲方提供，若乙方不配合造成甲方另外安排人员安装，费用从乙方工程款中</w:t>
      </w:r>
      <w:r>
        <w:rPr>
          <w:rFonts w:hint="eastAsia" w:ascii="仿宋_GB2312" w:hAnsi="仿宋_GB2312" w:eastAsia="仿宋_GB2312" w:cs="仿宋_GB2312"/>
          <w:sz w:val="28"/>
          <w:szCs w:val="28"/>
          <w:u w:val="single"/>
        </w:rPr>
        <w:t>双倍</w:t>
      </w:r>
      <w:r>
        <w:rPr>
          <w:rFonts w:hint="eastAsia" w:ascii="仿宋_GB2312" w:hAnsi="仿宋_GB2312" w:eastAsia="仿宋_GB2312" w:cs="仿宋_GB2312"/>
          <w:sz w:val="28"/>
          <w:szCs w:val="28"/>
        </w:rPr>
        <w:t>扣除，并处乙方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元/次违约金，造成工期延误由乙方承担责任，乙方承诺甲方可将此费用在应付乙方工程款中扣除。</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9.5钢管脚手架损耗率在</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%以外的由乙方承担；扣件损耗率在</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9.6模板</w:t>
      </w:r>
      <w:r>
        <w:rPr>
          <w:rFonts w:hint="eastAsia" w:ascii="仿宋_GB2312" w:hAnsi="仿宋_GB2312" w:eastAsia="仿宋_GB2312" w:cs="仿宋_GB2312"/>
          <w:sz w:val="28"/>
          <w:szCs w:val="28"/>
        </w:rPr>
        <w:t>损耗率在</w:t>
      </w:r>
      <w:r>
        <w:rPr>
          <w:rFonts w:hint="eastAsia" w:ascii="仿宋_GB2312" w:hAnsi="仿宋_GB2312" w:eastAsia="仿宋_GB2312" w:cs="仿宋_GB2312"/>
          <w:sz w:val="28"/>
          <w:szCs w:val="28"/>
          <w:u w:val="single"/>
        </w:rPr>
        <w:t>15</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15</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9.7钢筋损耗率控制在图算工程量</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%以内，</w:t>
      </w:r>
      <w:r>
        <w:rPr>
          <w:rFonts w:hint="eastAsia" w:ascii="仿宋_GB2312" w:hAnsi="仿宋_GB2312" w:eastAsia="仿宋_GB2312" w:cs="仿宋_GB2312"/>
          <w:sz w:val="28"/>
          <w:szCs w:val="28"/>
        </w:rPr>
        <w:t>超出</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9.8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仿宋_GB2312" w:hAnsi="仿宋_GB2312" w:eastAsia="仿宋_GB2312" w:cs="仿宋_GB2312"/>
          <w:sz w:val="28"/>
          <w:szCs w:val="28"/>
          <w:u w:val="single"/>
        </w:rPr>
        <w:t xml:space="preserve"> 十 </w:t>
      </w:r>
      <w:r>
        <w:rPr>
          <w:rFonts w:hint="eastAsia" w:ascii="仿宋_GB2312" w:hAnsi="仿宋_GB2312" w:eastAsia="仿宋_GB2312" w:cs="仿宋_GB2312"/>
          <w:sz w:val="28"/>
          <w:szCs w:val="28"/>
        </w:rPr>
        <w:t>倍的违约金，乙方承诺甲方可将此费用在应付乙方工程款中扣除。</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10、质量要求</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10.3乙方必须服从甲方施工管理人员统一调配，每完成一施工段工序且自检合格后，报经甲方及相关部门验收合格，方能进行下一施工段工序施工，否则甲方处乙方</w:t>
      </w:r>
      <w:r>
        <w:rPr>
          <w:rFonts w:hint="eastAsia" w:ascii="仿宋_GB2312" w:hAnsi="仿宋_GB2312" w:eastAsia="仿宋_GB2312" w:cs="仿宋_GB2312"/>
          <w:sz w:val="28"/>
          <w:szCs w:val="28"/>
          <w:u w:val="single"/>
        </w:rPr>
        <w:t>500～5000</w:t>
      </w:r>
      <w:r>
        <w:rPr>
          <w:rFonts w:hint="eastAsia" w:ascii="仿宋_GB2312" w:hAnsi="仿宋_GB2312" w:eastAsia="仿宋_GB2312" w:cs="仿宋_GB2312"/>
          <w:sz w:val="28"/>
          <w:szCs w:val="28"/>
        </w:rPr>
        <w:t>元/次违约金，若造成损失由乙方承担其经济和相关责任，乙方承诺甲方可将此费用在应付乙方工程款中扣除。</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10.4乙方必须做好成品、半成品保护工作，成品保护期至工程验收完毕并移交本项目业主方后结束。</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10.5施工中由于乙方原因出现施工质量问题，按甲方质量管理条例承担违约金并赔偿给甲方所造成的经济损失，</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11、安全、文明施工管理要求</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11.1安全要求</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设为劳务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11.2文明施工要求</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11.2.1.1施工现场实行封闭管理，设置好大门，制定严格的门卫制度，严格执行外来人员先登记后进入，门卫值班室设在进出大门一侧，并实行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11.2.1.2进入施工现场所有人员必须佩带胸卡，防止非本工程内施工人员进入施工现场。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11.2.1.3保持进出大门的通道畅通、平坦、整洁、无散落物。</w:t>
      </w:r>
    </w:p>
    <w:p>
      <w:pPr>
        <w:spacing w:line="360" w:lineRule="auto"/>
        <w:ind w:firstLine="48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元/人违约金，乙方承诺甲方可将此费用在应付乙方工程款中扣除。</w:t>
      </w:r>
    </w:p>
    <w:p>
      <w:pPr>
        <w:spacing w:line="360" w:lineRule="auto"/>
        <w:ind w:firstLine="48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 料场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11.2.2.1各类砌块、砖块堆放成垛，并按照施工现场总平面图的指定地点堆放，合理布置。</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11.2.2.2各类建筑材料按施工现场总平面图指定地点、按不同规格整齐堆放，并设置对应的标志牌。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11.2.2.3混凝土制品按型号、规格堆放整齐，不超高、倾斜、断裂。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11.2.2.4零散材料设置围栏堆放。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11.2.2.5所有的材料按类别悬挂标牌。标牌统一制作，标明名称、品种、规格、数量等。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11.2.2.6施工现场必须建立清扫制度，落实到人，做到工完料尽、场清。</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11.2.3现场住宿</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11.2.3.1施工现场根据作业需要设置工人宿舍，宿舍集中统一布置，严禁在厨房、作业区内住人。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11.2.3.2工地区域分布合理有序，场容场貌整洁文明，施工作业区域与办公、生活区采用围墙隔离。</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11.2.3.3宿舍管理设置一个专职管理人员，并开展“先进寝室流动红旗”活动，每月评比一次，并实行奖罚制度。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11.2.3.4宿舍内有保暖、消暑、防蚊虫叮咬等措施。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11.2.3.5宿舍结构安全，设施完好，保证通气通风。</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11.2.3.6宿舍建立室长管理制度，且和宿舍人员名单一起上墙。宿舍内设置统一床铺，室内保持通风、整洁、生活用品整齐，禁止摆放作业工具。</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11.2.3.7宿舍内严禁使用煤气灶、煤油炉、电饭煲、热得快、电炒锅、电炉、电磁炉等违规器具，如发现处</w:t>
      </w:r>
      <w:r>
        <w:rPr>
          <w:rFonts w:hint="eastAsia" w:ascii="仿宋_GB2312" w:hAnsi="仿宋_GB2312" w:eastAsia="仿宋_GB2312" w:cs="仿宋_GB2312"/>
          <w:bCs/>
          <w:sz w:val="28"/>
          <w:szCs w:val="28"/>
          <w:u w:val="single"/>
        </w:rPr>
        <w:t>200</w:t>
      </w:r>
      <w:r>
        <w:rPr>
          <w:rFonts w:hint="eastAsia" w:ascii="仿宋_GB2312" w:hAnsi="仿宋_GB2312" w:eastAsia="仿宋_GB2312" w:cs="仿宋_GB2312"/>
          <w:bCs/>
          <w:sz w:val="28"/>
          <w:szCs w:val="28"/>
        </w:rPr>
        <w:t>元/次违约金。</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11.2.4现场防火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11.2.4.1施工现场建立消防措施、消防制度。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11.2.4.2施工现场、办公区、生活区、宿舍区等区域按要求配置灭火器材，灭火器材由甲方提供，乙方设专人管理。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11.2.4.3施工现场、办公区、生活区、宿舍区等区域按要求设置消防水源，并能满足消防要求。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11.2.4.4施工现场实行动火审批手续，并派专人监护。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11.2.5治安综合治理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11.2.5.1施工现场建立治安保卫责任制，并落实到人，严禁盗窃、斗殴、赌博、卖淫等事件发生。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11.2.5.2施工现场设置学习和娱乐场所，丰富职工业余生活，注重精神文明建设。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11.2.5.3对所有人员进行登记入册。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11.2.5.4所有人员必须提供有效身份证件。</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11.2.6生活设施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11.2.6.1办公室、食堂、厕所、宿舍、浴室等生活设施保持卫生整洁，并由专人进行清扫。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11.2.6.3工地设符合卫生要求的男、女厕所，由乙方派专人进行冲洗及喷洒消毒药水。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11.2.6.4宿舍内外不乱倒污水和便水，床上用品整洁卫生。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11.2.6.5工地设有茶水供应处，茶水桶清洁卫生，每周消毒清洗。</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11.2.6.6建立现场卫生责任制，设卫生保洁员，生活垃圾必须盛放在器内并做到及时清理。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11.2.6.7施工现场道路、宿舍生活区设专人负责清扫。</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11.2.7保健急救</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11.2.7.1施工现场必须准备保健药箱(箱内配备一些工地常用的药品)和急救器材。</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11.2.7.2配合甲方在施工现场经常性的开展卫生宣传教育。</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11.2.8考核、奖罚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11.2.8.1服从甲方劳务考勤制度管理，同时乙方应建立考核制度。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11.3安全防护及环境保护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11.3.2环境保护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11.3.2.1施工现场禁止焚烧有毒、有害物质。</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11.3.2.3施工中尽量减少对绿地、树林、城市公用设施的破坏，或者将损坏的设施尽快修复，恢复其使用功能。</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11.3.2.4施工现场，保持地面无积水，保持道路畅通。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11.3.2.5防止泥浆、污水、废水到处乱流，现场设置沉砂池、下水道等；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11.3.2.6施工垃圾清运时，适量洒水减少扬尘。</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11.3.2.7夜间施工时，必须安装定向照明灯，以免给周围居民造成强光污染。</w:t>
      </w:r>
    </w:p>
    <w:p>
      <w:pPr>
        <w:spacing w:line="360" w:lineRule="auto"/>
        <w:ind w:firstLine="57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11.3.2.8拆除作业时，搬运材料应轻拿轻放，以免给周边村庄带来噪音污染。</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11.3.2.9配合甲方按规定办理夜间施工有关手续。</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11.4事故处理</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 xml:space="preserve"> 5000-10000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元/次违约金，乙方承诺甲方可将此费用在应付乙方工程款中扣除。</w:t>
      </w:r>
    </w:p>
    <w:p>
      <w:pPr>
        <w:snapToGrid w:val="0"/>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11.4.7对事故责任有争议时，应按相关规定处理。</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12、甲方责任事项</w:t>
      </w:r>
    </w:p>
    <w:p>
      <w:pPr>
        <w:spacing w:line="360" w:lineRule="auto"/>
        <w:ind w:firstLine="411" w:firstLineChars="147"/>
        <w:outlineLvl w:val="2"/>
        <w:rPr>
          <w:rFonts w:ascii="仿宋_GB2312" w:hAnsi="仿宋_GB2312" w:eastAsia="仿宋_GB2312" w:cs="仿宋_GB2312"/>
          <w:color w:val="000000"/>
          <w:sz w:val="28"/>
          <w:szCs w:val="28"/>
        </w:rPr>
      </w:pPr>
      <w:r>
        <w:rPr>
          <w:rFonts w:hint="eastAsia" w:ascii="仿宋_GB2312" w:hAnsi="仿宋_GB2312" w:eastAsia="仿宋_GB2312" w:cs="仿宋_GB2312"/>
          <w:bCs/>
          <w:sz w:val="28"/>
          <w:szCs w:val="28"/>
        </w:rPr>
        <w:t xml:space="preserve"> 12.1</w:t>
      </w:r>
      <w:r>
        <w:rPr>
          <w:rFonts w:hint="eastAsia" w:ascii="仿宋_GB2312" w:hAnsi="仿宋_GB2312" w:eastAsia="仿宋_GB2312" w:cs="仿宋_GB2312"/>
          <w:color w:val="000000"/>
          <w:sz w:val="28"/>
          <w:szCs w:val="28"/>
        </w:rPr>
        <w:t>甲方指派为项目负责人（身份证号：，联系电话：），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12.2</w:t>
      </w:r>
      <w:r>
        <w:rPr>
          <w:rFonts w:hint="eastAsia" w:ascii="仿宋_GB2312" w:hAnsi="仿宋_GB2312" w:eastAsia="仿宋_GB2312" w:cs="仿宋_GB2312"/>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12.4负责向乙方提供</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给予的坐标点，负责主控线和监督检查乙方的一切放线工作。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12.6负责与业主、监理、设计等单位和有关部门的工作联系，协调现场有关单位的关系。</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12.11甲方负责定期召开例会(包括安全例会)，实行相关的例会制度。</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12.13甲方负责配属保卫人员、塔吊工、指挥工，其工资由甲方负责。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12.14本项目按业主要求履行报建程序的意外伤害保险由甲方负责。</w:t>
      </w:r>
    </w:p>
    <w:p>
      <w:pPr>
        <w:spacing w:line="520" w:lineRule="exact"/>
        <w:ind w:firstLine="5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13、乙方责任事项</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13.1</w:t>
      </w:r>
      <w:r>
        <w:rPr>
          <w:rFonts w:hint="eastAsia" w:ascii="仿宋_GB2312" w:hAnsi="仿宋_GB2312" w:eastAsia="仿宋_GB2312" w:cs="仿宋_GB2312"/>
          <w:color w:val="000000"/>
          <w:sz w:val="28"/>
          <w:szCs w:val="28"/>
        </w:rPr>
        <w:t>乙方指派为项目负责人（身份证号：，联系电话：），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劳资员、安全员、施工员</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名、施工班组(电工、焊工、架子工等特殊工种必须持证上岗)，为配合甲方现场保卫工作，乙方至少配属保卫</w:t>
      </w:r>
      <w:r>
        <w:rPr>
          <w:rFonts w:hint="eastAsia" w:ascii="仿宋_GB2312" w:hAnsi="仿宋_GB2312" w:eastAsia="仿宋_GB2312" w:cs="仿宋_GB2312"/>
          <w:bCs/>
          <w:sz w:val="28"/>
          <w:szCs w:val="28"/>
          <w:u w:val="single"/>
        </w:rPr>
        <w:t>1</w:t>
      </w:r>
      <w:r>
        <w:rPr>
          <w:rFonts w:hint="eastAsia" w:ascii="仿宋_GB2312" w:hAnsi="仿宋_GB2312" w:eastAsia="仿宋_GB2312" w:cs="仿宋_GB2312"/>
          <w:bCs/>
          <w:sz w:val="28"/>
          <w:szCs w:val="28"/>
        </w:rPr>
        <w:t>名。乙方项目部负责人、安全员配置不到位，承担每人</w:t>
      </w:r>
      <w:r>
        <w:rPr>
          <w:rFonts w:hint="eastAsia" w:ascii="仿宋_GB2312" w:hAnsi="仿宋_GB2312" w:eastAsia="仿宋_GB2312" w:cs="仿宋_GB2312"/>
          <w:bCs/>
          <w:sz w:val="28"/>
          <w:szCs w:val="28"/>
          <w:u w:val="single"/>
        </w:rPr>
        <w:t>10000</w:t>
      </w:r>
      <w:r>
        <w:rPr>
          <w:rFonts w:hint="eastAsia" w:ascii="仿宋_GB2312" w:hAnsi="仿宋_GB2312" w:eastAsia="仿宋_GB2312" w:cs="仿宋_GB2312"/>
          <w:bCs/>
          <w:sz w:val="28"/>
          <w:szCs w:val="28"/>
        </w:rPr>
        <w:t>元/月违约金；乙方其余人员配置不到位，承担每人</w:t>
      </w:r>
      <w:r>
        <w:rPr>
          <w:rFonts w:hint="eastAsia" w:ascii="仿宋_GB2312" w:hAnsi="仿宋_GB2312" w:eastAsia="仿宋_GB2312" w:cs="仿宋_GB2312"/>
          <w:bCs/>
          <w:sz w:val="28"/>
          <w:szCs w:val="28"/>
          <w:u w:val="single"/>
        </w:rPr>
        <w:t>2000</w:t>
      </w:r>
      <w:r>
        <w:rPr>
          <w:rFonts w:hint="eastAsia" w:ascii="仿宋_GB2312" w:hAnsi="仿宋_GB2312" w:eastAsia="仿宋_GB2312" w:cs="仿宋_GB2312"/>
          <w:bCs/>
          <w:sz w:val="28"/>
          <w:szCs w:val="28"/>
        </w:rPr>
        <w:t>元/月违约金，直到人员到位为止，乙方承诺甲方可将此费用在应付乙方工程款中扣除。因乙方人员不到位造成管理混乱、工期延误由乙方负责，出现严重影响生产情况，甲方按相关违约条款处理。</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13.3</w:t>
      </w:r>
      <w:r>
        <w:rPr>
          <w:rFonts w:hint="eastAsia" w:ascii="仿宋_GB2312" w:hAnsi="仿宋_GB2312" w:eastAsia="仿宋_GB2312" w:cs="仿宋_GB2312"/>
          <w:color w:val="000000"/>
          <w:sz w:val="28"/>
          <w:szCs w:val="28"/>
        </w:rPr>
        <w:t>乙方应保证其项目负责人长驻现场（每月不得少于26天，每天不得少于8小时）。乙方更换项目负责人，应提前5日以书面形式告知甲方。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w:t>
      </w:r>
      <w:r>
        <w:rPr>
          <w:rFonts w:hint="eastAsia" w:ascii="仿宋_GB2312" w:hAnsi="仿宋_GB2312" w:eastAsia="仿宋_GB2312" w:cs="仿宋_GB2312"/>
          <w:bCs/>
          <w:sz w:val="28"/>
          <w:szCs w:val="28"/>
        </w:rPr>
        <w:t>，乙方承诺甲方可将此费用在应付乙方工程款中扣除。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%作为违约金支付给甲方，在下月工程款中扣除，如导致恶劣影响，按违约条款</w:t>
      </w:r>
      <w:r>
        <w:rPr>
          <w:rFonts w:hint="eastAsia" w:ascii="仿宋_GB2312" w:hAnsi="仿宋_GB2312" w:eastAsia="仿宋_GB2312" w:cs="仿宋_GB2312"/>
          <w:sz w:val="28"/>
          <w:szCs w:val="28"/>
          <w:u w:val="single"/>
        </w:rPr>
        <w:t>19.2</w:t>
      </w:r>
      <w:r>
        <w:rPr>
          <w:rFonts w:hint="eastAsia" w:ascii="仿宋_GB2312" w:hAnsi="仿宋_GB2312" w:eastAsia="仿宋_GB2312" w:cs="仿宋_GB2312"/>
          <w:bCs/>
          <w:sz w:val="28"/>
          <w:szCs w:val="28"/>
        </w:rPr>
        <w:t>执行。</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13.17乙方认可总包合同中有关甲方向</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的承诺及</w:t>
      </w:r>
      <w:r>
        <w:rPr>
          <w:rFonts w:hint="eastAsia" w:ascii="仿宋_GB2312" w:hAnsi="仿宋_GB2312" w:eastAsia="仿宋_GB2312" w:cs="仿宋_GB2312"/>
          <w:sz w:val="28"/>
          <w:szCs w:val="28"/>
        </w:rPr>
        <w:t>业主</w:t>
      </w:r>
      <w:r>
        <w:rPr>
          <w:rFonts w:hint="eastAsia" w:ascii="仿宋_GB2312" w:hAnsi="仿宋_GB2312" w:eastAsia="仿宋_GB2312" w:cs="仿宋_GB2312"/>
          <w:bCs/>
          <w:sz w:val="28"/>
          <w:szCs w:val="28"/>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13.18乙方必须按时参加甲方组织的各项会议，且主要管理人员必须参加，严禁迟到，早退，否则甲方处乙方每人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13.19乙方自有机具或设备等的保险费用由乙方负责承担。</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13.22乙方在建筑工地现场使用甲方提供的食堂、职工宿舍和办公室，其生活用品、工人住宿用的上下铺床、办公用品及厨具全部由乙方负责，费用已包含在劳务费中。</w:t>
      </w:r>
      <w:r>
        <w:rPr>
          <w:rFonts w:hint="eastAsia" w:ascii="仿宋_GB2312" w:hAnsi="仿宋_GB2312" w:eastAsia="仿宋_GB2312" w:cs="仿宋_GB2312"/>
          <w:sz w:val="28"/>
          <w:szCs w:val="28"/>
        </w:rPr>
        <w:t>乙方设置一个专职管理人员，负责宿舍卫生的清结保持。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13.23乙方在施工现场必须配置足量的保健急救用品。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13.24乙方必须严格遵守当地政府有关施工扰民、噪音控制及文明施工的有关规定，对于尘埃、噪音及所有环保要求，乙方应采取有效措施，使之降低至现行规定允许的程度。</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14、紧急补救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仿宋_GB2312" w:hAnsi="仿宋_GB2312" w:eastAsia="仿宋_GB2312" w:cs="仿宋_GB2312"/>
          <w:sz w:val="28"/>
          <w:szCs w:val="28"/>
          <w:u w:val="single"/>
        </w:rPr>
        <w:t>二</w:t>
      </w:r>
      <w:r>
        <w:rPr>
          <w:rFonts w:hint="eastAsia" w:ascii="仿宋_GB2312" w:hAnsi="仿宋_GB2312" w:eastAsia="仿宋_GB2312" w:cs="仿宋_GB2312"/>
          <w:sz w:val="28"/>
          <w:szCs w:val="28"/>
        </w:rPr>
        <w:t>倍的价格从事这项工作，全部的责任和费用均由乙方承担</w:t>
      </w:r>
      <w:r>
        <w:rPr>
          <w:rFonts w:hint="eastAsia" w:ascii="仿宋_GB2312" w:hAnsi="仿宋_GB2312" w:eastAsia="仿宋_GB2312" w:cs="仿宋_GB2312"/>
          <w:bCs/>
          <w:sz w:val="28"/>
          <w:szCs w:val="28"/>
        </w:rPr>
        <w:t>，乙方承诺甲方可将此费用在应付乙方工程款中扣除。</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15、地下障碍及文物</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乙方在施工中发现文物、古墓、古建筑基础和结构、化石、钱币等物品或有影响正常施工的</w:t>
      </w:r>
      <w:r>
        <w:rPr>
          <w:rFonts w:hint="eastAsia" w:ascii="仿宋_GB2312" w:hAnsi="仿宋_GB2312" w:eastAsia="仿宋_GB2312" w:cs="仿宋_GB2312"/>
          <w:bCs/>
          <w:sz w:val="28"/>
          <w:szCs w:val="28"/>
        </w:rPr>
        <w:t>周围建筑物、构筑物、</w:t>
      </w:r>
      <w:r>
        <w:rPr>
          <w:rFonts w:hint="eastAsia" w:ascii="仿宋_GB2312" w:hAnsi="仿宋_GB2312" w:eastAsia="仿宋_GB2312" w:cs="仿宋_GB2312"/>
          <w:sz w:val="28"/>
          <w:szCs w:val="28"/>
        </w:rPr>
        <w:t>地下管线及障碍物时，应在</w:t>
      </w:r>
      <w:r>
        <w:rPr>
          <w:rFonts w:hint="eastAsia" w:ascii="仿宋_GB2312" w:hAnsi="仿宋_GB2312" w:eastAsia="仿宋_GB2312" w:cs="仿宋_GB2312"/>
          <w:sz w:val="28"/>
          <w:szCs w:val="28"/>
          <w:u w:val="single"/>
        </w:rPr>
        <w:t>l</w:t>
      </w:r>
      <w:r>
        <w:rPr>
          <w:rFonts w:hint="eastAsia" w:ascii="仿宋_GB2312" w:hAnsi="仿宋_GB2312" w:eastAsia="仿宋_GB2312" w:cs="仿宋_GB2312"/>
          <w:sz w:val="28"/>
          <w:szCs w:val="28"/>
        </w:rPr>
        <w:t>小时内通知甲方，并采取有效的保护措施，不得哄抢和破坏。甲方在收到通知后的</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小时内对乙方采取的措施给予批准或提出处理意见并报告有关管理部门，甲方承担保护措施的费用，延误的工期相应顺延</w:t>
      </w:r>
      <w:r>
        <w:rPr>
          <w:rFonts w:hint="eastAsia" w:ascii="仿宋_GB2312" w:hAnsi="仿宋_GB2312" w:eastAsia="仿宋_GB2312" w:cs="仿宋_GB2312"/>
          <w:bCs/>
          <w:sz w:val="28"/>
          <w:szCs w:val="28"/>
        </w:rPr>
        <w:t>。暂停施工期间乙方应对所涉施工部位妥善进行保护</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如因乙方原因造成损坏，乙方承担由此造成的一切经济损失(包括违约金)。</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16、不可抗力</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不可抗力事件发生后，乙方应迅速采取措施，尽量减少损失，并在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小时内向甲方通报受害情况。灾害结束后，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日内向甲方报告损失情况和清理、修复的劳务费用。灾害继续发生，乙方应每隔</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16.1工程本身的损害由甲方负责转本项目业主方承担。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16.2工程所需清理、修复费用由甲方转本项目业主方承担。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16.3延误的工期相应顺延。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不可抗力的自然灾害认定标准，以国家有关部门的认定为准。</w:t>
      </w:r>
    </w:p>
    <w:p>
      <w:pPr>
        <w:spacing w:line="360" w:lineRule="auto"/>
        <w:outlineLvl w:val="0"/>
        <w:rPr>
          <w:rFonts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17、</w:t>
      </w:r>
      <w:r>
        <w:rPr>
          <w:rFonts w:hint="eastAsia" w:ascii="仿宋_GB2312" w:hAnsi="仿宋_GB2312" w:eastAsia="仿宋_GB2312" w:cs="仿宋_GB2312"/>
          <w:b/>
          <w:color w:val="000000"/>
          <w:sz w:val="28"/>
          <w:szCs w:val="28"/>
        </w:rPr>
        <w:t>履约担保</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17.1乙方在合同签订前</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日内向甲方提供履约担保，履约担保金额为万元，以银行转账方式缴纳。</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17.2有以下情况之一的，甲方有权从履约担保中直接扣取或支付：</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17.2.1乙方出现依据约定应向甲方承担违约责任的。</w:t>
      </w:r>
    </w:p>
    <w:p>
      <w:pPr>
        <w:tabs>
          <w:tab w:val="left" w:pos="2295"/>
        </w:tabs>
        <w:spacing w:line="360" w:lineRule="auto"/>
        <w:ind w:firstLine="537" w:firstLineChars="192"/>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17.3当乙方履约担保作为违约金被扣罚后，乙方承诺应补足履约担保额度或甲方可以直接从乙方应得劳务费中扣取补充。</w:t>
      </w:r>
    </w:p>
    <w:p>
      <w:pPr>
        <w:spacing w:line="520" w:lineRule="exact"/>
        <w:ind w:firstLine="560" w:firstLineChars="200"/>
        <w:rPr>
          <w:rFonts w:ascii="仿宋_GB2312" w:hAnsi="仿宋_GB2312" w:eastAsia="仿宋_GB2312" w:cs="仿宋_GB2312"/>
          <w:color w:val="C00000"/>
          <w:sz w:val="28"/>
          <w:szCs w:val="28"/>
        </w:rPr>
      </w:pPr>
      <w:r>
        <w:rPr>
          <w:rFonts w:hint="eastAsia" w:ascii="仿宋_GB2312" w:hAnsi="仿宋_GB2312" w:eastAsia="仿宋_GB2312" w:cs="仿宋_GB2312"/>
          <w:sz w:val="28"/>
          <w:szCs w:val="28"/>
        </w:rPr>
        <w:t>17.4履约保证金返还：</w:t>
      </w:r>
      <w:r>
        <w:rPr>
          <w:rFonts w:hint="eastAsia" w:ascii="仿宋_GB2312" w:hAnsi="仿宋_GB2312" w:eastAsia="仿宋_GB2312" w:cs="仿宋_GB2312"/>
          <w:color w:val="000000"/>
          <w:sz w:val="28"/>
          <w:szCs w:val="28"/>
        </w:rPr>
        <w:t>工程预验收合格并确保劳务工资已全部结清并公示</w:t>
      </w:r>
      <w:r>
        <w:rPr>
          <w:rFonts w:hint="eastAsia" w:ascii="仿宋_GB2312" w:hAnsi="仿宋_GB2312" w:eastAsia="仿宋_GB2312" w:cs="仿宋_GB2312"/>
          <w:color w:val="000000"/>
          <w:sz w:val="28"/>
          <w:szCs w:val="28"/>
          <w:u w:val="single"/>
        </w:rPr>
        <w:t>7</w:t>
      </w:r>
      <w:r>
        <w:rPr>
          <w:rFonts w:hint="eastAsia" w:ascii="仿宋_GB2312" w:hAnsi="仿宋_GB2312" w:eastAsia="仿宋_GB2312" w:cs="仿宋_GB2312"/>
          <w:color w:val="000000"/>
          <w:sz w:val="28"/>
          <w:szCs w:val="28"/>
        </w:rPr>
        <w:t>日后无任何异议（工程无劳资纠纷），扣除甲方代付的工程款项（如有）后，一个月内甲方一次性返还乙方（不计利息）。</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18、其他约定</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％进行结算，该费用从乙方劳务费中一并扣出，但不免除乙方的相应责任。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18.5乙方必须具备本项目建设人工费周转能力，以及相关的协调能力。若因甲方暂时资金周转困难，未能如期支付人工费(逾期支付不超过</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18.6乙方确保进场工人身体健康，凡有不适应高处作业或繁重体力劳动者(心脏病、高血压、癫痫病、贫血病等)和以及</w:t>
      </w:r>
      <w:r>
        <w:rPr>
          <w:rFonts w:hint="eastAsia" w:ascii="仿宋_GB2312" w:hAnsi="仿宋_GB2312" w:eastAsia="仿宋_GB2312" w:cs="仿宋_GB2312"/>
          <w:sz w:val="28"/>
          <w:szCs w:val="28"/>
          <w:u w:val="single"/>
        </w:rPr>
        <w:t>18</w:t>
      </w:r>
      <w:r>
        <w:rPr>
          <w:rFonts w:hint="eastAsia" w:ascii="仿宋_GB2312" w:hAnsi="仿宋_GB2312" w:eastAsia="仿宋_GB2312" w:cs="仿宋_GB2312"/>
          <w:sz w:val="28"/>
          <w:szCs w:val="28"/>
        </w:rPr>
        <w:t>周岁以下</w:t>
      </w:r>
      <w:r>
        <w:rPr>
          <w:rFonts w:hint="eastAsia" w:ascii="仿宋_GB2312" w:hAnsi="仿宋_GB2312" w:eastAsia="仿宋_GB2312" w:cs="仿宋_GB2312"/>
          <w:sz w:val="28"/>
          <w:szCs w:val="28"/>
          <w:u w:val="single"/>
        </w:rPr>
        <w:t>55</w:t>
      </w:r>
      <w:r>
        <w:rPr>
          <w:rFonts w:hint="eastAsia" w:ascii="仿宋_GB2312" w:hAnsi="仿宋_GB2312" w:eastAsia="仿宋_GB2312" w:cs="仿宋_GB2312"/>
          <w:sz w:val="28"/>
          <w:szCs w:val="28"/>
        </w:rPr>
        <w:t>周岁以上者不准进场上班，如有发生，甲方有权清退，按</w:t>
      </w:r>
      <w:r>
        <w:rPr>
          <w:rFonts w:hint="eastAsia" w:ascii="仿宋_GB2312" w:hAnsi="仿宋_GB2312" w:eastAsia="仿宋_GB2312" w:cs="仿宋_GB2312"/>
          <w:sz w:val="28"/>
          <w:szCs w:val="28"/>
          <w:u w:val="single"/>
        </w:rPr>
        <w:t>100-200</w:t>
      </w:r>
      <w:r>
        <w:rPr>
          <w:rFonts w:hint="eastAsia" w:ascii="仿宋_GB2312" w:hAnsi="仿宋_GB2312" w:eastAsia="仿宋_GB2312" w:cs="仿宋_GB2312"/>
          <w:sz w:val="28"/>
          <w:szCs w:val="28"/>
        </w:rPr>
        <w:t>元/人给予违约处理，因工人身体健康原因造成的一切责任由乙方负责。</w:t>
      </w:r>
    </w:p>
    <w:p>
      <w:pPr>
        <w:spacing w:line="360" w:lineRule="auto"/>
        <w:ind w:firstLine="57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18.7甲方、本项目业主方的工程质量奖罚管理制度、安全生产管理制度、安全生产奖罚实施细则等一切管理制度及合同附件具有同等法律效力，乙方应同样遵守。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18.8如乙方认为甲方违约，在事件发生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19、违约责任和合同解除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19.1</w:t>
      </w:r>
      <w:r>
        <w:rPr>
          <w:rFonts w:hint="eastAsia" w:ascii="仿宋_GB2312" w:hAnsi="仿宋_GB2312" w:eastAsia="仿宋_GB2312" w:cs="仿宋_GB2312"/>
          <w:bCs/>
          <w:sz w:val="28"/>
          <w:szCs w:val="28"/>
        </w:rPr>
        <w:t>乙方出现转包、再分包或者适合国家规定的视为转包、再分包的情形，甲方安照违约进行处理，</w:t>
      </w:r>
      <w:r>
        <w:rPr>
          <w:rFonts w:hint="eastAsia" w:ascii="仿宋_GB2312" w:hAnsi="仿宋_GB2312" w:eastAsia="仿宋_GB2312" w:cs="仿宋_GB2312"/>
          <w:sz w:val="28"/>
          <w:szCs w:val="28"/>
        </w:rPr>
        <w:t>乙方所提交的履约担保作为违约金甲方不予退还，已完</w:t>
      </w:r>
      <w:r>
        <w:rPr>
          <w:rFonts w:hint="eastAsia" w:ascii="仿宋_GB2312" w:hAnsi="仿宋_GB2312" w:eastAsia="仿宋_GB2312" w:cs="仿宋_GB2312"/>
          <w:bCs/>
          <w:sz w:val="28"/>
          <w:szCs w:val="28"/>
        </w:rPr>
        <w:t>工程量按合格部分</w:t>
      </w:r>
      <w:r>
        <w:rPr>
          <w:rFonts w:hint="eastAsia" w:ascii="仿宋_GB2312" w:hAnsi="仿宋_GB2312" w:eastAsia="仿宋_GB2312" w:cs="仿宋_GB2312"/>
          <w:bCs/>
          <w:sz w:val="28"/>
          <w:szCs w:val="28"/>
          <w:u w:val="single"/>
        </w:rPr>
        <w:t>70</w:t>
      </w:r>
      <w:r>
        <w:rPr>
          <w:rFonts w:hint="eastAsia" w:ascii="仿宋_GB2312" w:hAnsi="仿宋_GB2312" w:eastAsia="仿宋_GB2312" w:cs="仿宋_GB2312"/>
          <w:bCs/>
          <w:sz w:val="28"/>
          <w:szCs w:val="28"/>
        </w:rPr>
        <w:t>%结算工程款</w:t>
      </w:r>
      <w:r>
        <w:rPr>
          <w:rFonts w:hint="eastAsia" w:ascii="仿宋_GB2312" w:hAnsi="仿宋_GB2312" w:eastAsia="仿宋_GB2312" w:cs="仿宋_GB2312"/>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19.2若乙方出现了下列情形之一，则每出现一次且未被媒体曝光，乙方必须向甲方支付</w:t>
      </w:r>
      <w:r>
        <w:rPr>
          <w:rFonts w:hint="eastAsia" w:ascii="仿宋_GB2312" w:hAnsi="仿宋_GB2312" w:eastAsia="仿宋_GB2312" w:cs="仿宋_GB2312"/>
          <w:sz w:val="28"/>
          <w:szCs w:val="28"/>
          <w:u w:val="single"/>
        </w:rPr>
        <w:t>壹拾万</w:t>
      </w:r>
      <w:r>
        <w:rPr>
          <w:rFonts w:hint="eastAsia" w:ascii="仿宋_GB2312" w:hAnsi="仿宋_GB2312" w:eastAsia="仿宋_GB2312" w:cs="仿宋_GB2312"/>
          <w:sz w:val="28"/>
          <w:szCs w:val="28"/>
        </w:rPr>
        <w:t>元人民币违约金并累计计算；若出现下列情形并被媒体曝光，每出现一次乙方必须向甲方支付</w:t>
      </w:r>
      <w:r>
        <w:rPr>
          <w:rFonts w:hint="eastAsia" w:ascii="仿宋_GB2312" w:hAnsi="仿宋_GB2312" w:eastAsia="仿宋_GB2312" w:cs="仿宋_GB2312"/>
          <w:sz w:val="28"/>
          <w:szCs w:val="28"/>
          <w:u w:val="single"/>
        </w:rPr>
        <w:t>贰拾万</w:t>
      </w:r>
      <w:r>
        <w:rPr>
          <w:rFonts w:hint="eastAsia" w:ascii="仿宋_GB2312" w:hAnsi="仿宋_GB2312" w:eastAsia="仿宋_GB2312" w:cs="仿宋_GB2312"/>
          <w:sz w:val="28"/>
          <w:szCs w:val="28"/>
        </w:rPr>
        <w:t>元人民币的违约金并累计计算。</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19.2.1乙方员工(包含民工)到各级政府、人大、政协以及其他有关政府行政职能部门、甲方及甲方集团公司上访、闹事的行为。</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19.2.2乙方员工(包含民工)出现“爬塔吊”、阻断交通及其他严重扰乱公共秩序的行为。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19.2.3出现了因乙方原因把甲方(含甲方的集团公司)牵涉到民事诉讼、劳动争议仲裁、经济仲裁纠纷中的行为。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19.2.4乙方不按约支付他人材料款、租赁费等费用或其它行为致使甲方被申请仲裁（起诉）、向他人承担违约责任的行为。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19.2.5如乙方虚构成本支出，从甲方处提前套取劳务费用的行为。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19.2.6如因乙方的违法行为致使甲方被有关国家机关行政处罚的行为。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19.2.7乙方再次将工程分包或转包的行为。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19.2.8如乙方不按时支付工人工资或将甲方支付的劳务款私自截留、挪作他用的行为。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19.2.9以及因乙方原因出现了其他严重损害甲方形象和声誉的行为。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19.2.10乙方违反合同约定拒不支付违约金、赔偿金、民工工资等费用的，甲方除有权将乙方提供的履约担保作为违约金直接予以扣除外，不足部份还有权在应支付给乙方的合同价款中予以抵扣。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    20、争议解</w:t>
      </w:r>
      <w:r>
        <w:rPr>
          <w:rFonts w:hint="eastAsia" w:ascii="仿宋_GB2312" w:hAnsi="仿宋_GB2312" w:eastAsia="仿宋_GB2312" w:cs="仿宋_GB2312"/>
          <w:b/>
          <w:sz w:val="28"/>
          <w:szCs w:val="28"/>
        </w:rPr>
        <w:t>决方式</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ind w:firstLine="435"/>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21</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21.1在乙方向甲方提供履约担保，且甲乙双方签字盖章后生效。</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21.2本合同附件是本合同的重要组成部份，与本合同具有同等法律效力。</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21.3本合同一式</w:t>
      </w:r>
      <w:r>
        <w:rPr>
          <w:rFonts w:hint="eastAsia" w:ascii="仿宋_GB2312" w:hAnsi="仿宋_GB2312" w:eastAsia="仿宋_GB2312" w:cs="仿宋_GB2312"/>
          <w:sz w:val="28"/>
          <w:szCs w:val="28"/>
          <w:u w:val="single"/>
        </w:rPr>
        <w:t xml:space="preserve"> 捌 </w:t>
      </w:r>
      <w:r>
        <w:rPr>
          <w:rFonts w:hint="eastAsia" w:ascii="仿宋_GB2312" w:hAnsi="仿宋_GB2312" w:eastAsia="仿宋_GB2312" w:cs="仿宋_GB2312"/>
          <w:sz w:val="28"/>
          <w:szCs w:val="28"/>
        </w:rPr>
        <w:t>份，效力同等，甲方执</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21.4双方履行完全部义务，劳务报酬支付完毕，本合同即告终止。</w:t>
      </w:r>
    </w:p>
    <w:p>
      <w:pPr>
        <w:spacing w:line="360" w:lineRule="auto"/>
        <w:ind w:firstLine="435"/>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2</w:t>
      </w:r>
      <w:r>
        <w:rPr>
          <w:rFonts w:hint="eastAsia" w:ascii="仿宋_GB2312" w:hAnsi="仿宋_GB2312" w:eastAsia="仿宋_GB2312" w:cs="仿宋_GB2312"/>
          <w:b/>
          <w:sz w:val="28"/>
          <w:szCs w:val="28"/>
        </w:rPr>
        <w:t>、送达</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spacing w:line="360" w:lineRule="auto"/>
        <w:ind w:left="6160" w:hanging="6160" w:hangingChars="2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甲方送达地址：   乙方送达地址：  </w:t>
      </w:r>
    </w:p>
    <w:p>
      <w:pPr>
        <w:spacing w:line="360" w:lineRule="auto"/>
        <w:outlineLvl w:val="1"/>
        <w:rPr>
          <w:rFonts w:ascii="仿宋_GB2312" w:hAnsi="仿宋_GB2312" w:eastAsia="仿宋_GB2312" w:cs="仿宋_GB2312"/>
          <w:sz w:val="28"/>
          <w:szCs w:val="28"/>
        </w:rPr>
      </w:pP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                 联系人：  </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pPr>
        <w:spacing w:line="360" w:lineRule="auto"/>
        <w:ind w:firstLine="405"/>
        <w:outlineLvl w:val="1"/>
        <w:rPr>
          <w:rFonts w:ascii="仿宋_GB2312" w:hAnsi="仿宋_GB2312" w:eastAsia="仿宋_GB2312" w:cs="仿宋_GB2312"/>
          <w:sz w:val="28"/>
          <w:szCs w:val="28"/>
        </w:rPr>
      </w:pPr>
    </w:p>
    <w:p>
      <w:pPr>
        <w:spacing w:line="360" w:lineRule="auto"/>
        <w:ind w:firstLine="405"/>
        <w:outlineLvl w:val="1"/>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1、《建筑工程劳务分包安全承包合同》</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2、《廉政合同》 </w:t>
      </w:r>
      <w:r>
        <w:rPr>
          <w:rFonts w:hint="eastAsia" w:ascii="仿宋_GB2312" w:hAnsi="仿宋_GB2312" w:eastAsia="仿宋_GB2312" w:cs="仿宋_GB2312"/>
          <w:sz w:val="28"/>
          <w:szCs w:val="28"/>
        </w:rPr>
        <w:tab/>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3、甲供主要材料表</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4、劳务项目管理机构表 （主要管理人员情况）</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8"/>
          <w:szCs w:val="28"/>
        </w:rPr>
        <w:t>5、景典·龙都二期工程劳务分包清单报价表</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ab/>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委托代理人：（签名)       委托代理人：（签名)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经办人： （签名)         经办人： （签名)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4"/>
        </w:rPr>
        <w:t xml:space="preserve">日期：年月日            日期：年月日      </w:t>
      </w: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widowControl/>
        <w:spacing w:after="24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建筑工程劳务分包安全承包合同</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乙  方：（以下简称乙方）</w:t>
      </w:r>
    </w:p>
    <w:p>
      <w:pPr>
        <w:spacing w:line="56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w:t>
      </w:r>
      <w:r>
        <w:rPr>
          <w:rFonts w:hint="eastAsia" w:ascii="仿宋_GB2312" w:hAnsi="仿宋_GB2312" w:eastAsia="仿宋_GB2312" w:cs="仿宋_GB2312"/>
          <w:sz w:val="28"/>
          <w:szCs w:val="28"/>
          <w:u w:val="single"/>
        </w:rPr>
        <w:t>景典·龙都二期工程劳务分包</w:t>
      </w:r>
      <w:r>
        <w:rPr>
          <w:rFonts w:hint="eastAsia" w:ascii="仿宋_GB2312" w:hAnsi="仿宋_GB2312" w:eastAsia="仿宋_GB2312" w:cs="仿宋_GB2312"/>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(一)工程名称：景典·龙都二期工程</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(二)工程地址：重庆市丰都县</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(三)承包范围：与劳务分包合同范围一致</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(四)承包方式：劳务分包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(三)甲方派驻现场项目部负责提供施工现场地下隐蔽工程资料 ，如水、电、暖、煤气管道、通讯电缆、地下管线等。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(五)甲方应定期召开安全生产工作会议，及时传达和部署有关安全生产的精神及有关事宜。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(六)组织三级安全教育，甲方派驻现场项目部定期对乙方进行安全教育培训。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(七)甲方派驻现场项目部组织施工进场安全总交底及分项工程施工前安全技术交底，由乙方人员签字确认。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(八)甲方派驻现场项目部负责协调同一施工现场多个分包队伍的安全生产管理工作。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(十二)甲方指派同志为安全员，履行甲方职责。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(三)乙方对本工程项目的安全生产工作全面负责，甲方负责监督；施工期间，乙方指派同志为安全员，负责本工程项目的有关安全管理工作。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(十五)做好所使用的食堂、宿舍的安全管理，食堂、宿舍必须符合安全要求。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项目所在地</w:t>
      </w:r>
      <w:r>
        <w:rPr>
          <w:rFonts w:hint="eastAsia" w:ascii="仿宋_GB2312" w:hAnsi="仿宋_GB2312" w:eastAsia="仿宋_GB2312" w:cs="仿宋_GB2312"/>
          <w:sz w:val="28"/>
          <w:szCs w:val="28"/>
        </w:rPr>
        <w:t>人民法院提起诉讼。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、本合同作为《景典·龙都二期工程劳务分包合同》的附件，谨供甲乙双方共同遵守。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委托代理人：（签字)      委托代理人：（签字)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部门负责人：（签字)</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经办人： （签字)      经办人： （签字)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b/>
          <w:i/>
          <w:iCs/>
          <w:sz w:val="36"/>
          <w:szCs w:val="36"/>
        </w:rPr>
      </w:pPr>
      <w:r>
        <w:rPr>
          <w:rFonts w:hint="eastAsia" w:ascii="仿宋_GB2312" w:hAnsi="仿宋_GB2312" w:eastAsia="仿宋_GB2312" w:cs="仿宋_GB2312"/>
          <w:sz w:val="28"/>
          <w:szCs w:val="28"/>
        </w:rPr>
        <w:t>附件2</w:t>
      </w:r>
    </w:p>
    <w:p>
      <w:pPr>
        <w:pStyle w:val="7"/>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廉政合同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  方：（以下简称乙方）              </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的党风廉政建设，提高工程人员廉洁自律性，确保工程质量和进度优质高效，圆满完成</w:t>
      </w:r>
      <w:r>
        <w:rPr>
          <w:rFonts w:hint="eastAsia" w:ascii="仿宋_GB2312" w:hAnsi="仿宋_GB2312" w:eastAsia="仿宋_GB2312" w:cs="仿宋_GB2312"/>
          <w:sz w:val="28"/>
          <w:szCs w:val="28"/>
          <w:u w:val="single"/>
        </w:rPr>
        <w:t>景典·龙都二期工程</w:t>
      </w:r>
      <w:r>
        <w:rPr>
          <w:rFonts w:hint="eastAsia" w:ascii="仿宋_GB2312" w:hAnsi="仿宋_GB2312" w:eastAsia="仿宋_GB2312" w:cs="仿宋_GB2312"/>
          <w:sz w:val="28"/>
          <w:szCs w:val="28"/>
        </w:rPr>
        <w:t>劳务分包工作，经甲乙双方共同约定，达成如下廉政协议：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 xml:space="preserve">；监督举报电话： </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本合同作为《景典·龙都二期工程劳务分包合同》的附件，与分包合同具有同等法律效力，供甲乙双方共同遵守。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委托代理人：（签字)     委托代理人：（签字)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部门负责人：（签字)</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经办人： （签字)     经办人： （签字)             </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6"/>
          <w:szCs w:val="36"/>
        </w:rPr>
        <w:t>甲供主要材料、周转材料及大型机械设备表</w:t>
      </w:r>
    </w:p>
    <w:tbl>
      <w:tblPr>
        <w:tblStyle w:val="9"/>
        <w:tblW w:w="9684" w:type="dxa"/>
        <w:jc w:val="center"/>
        <w:tblLayout w:type="autofit"/>
        <w:tblCellMar>
          <w:top w:w="0" w:type="dxa"/>
          <w:left w:w="0" w:type="dxa"/>
          <w:bottom w:w="0" w:type="dxa"/>
          <w:right w:w="0" w:type="dxa"/>
        </w:tblCellMar>
      </w:tblPr>
      <w:tblGrid>
        <w:gridCol w:w="875"/>
        <w:gridCol w:w="2638"/>
        <w:gridCol w:w="1896"/>
        <w:gridCol w:w="650"/>
        <w:gridCol w:w="1512"/>
        <w:gridCol w:w="2113"/>
      </w:tblGrid>
      <w:tr>
        <w:tblPrEx>
          <w:tblCellMar>
            <w:top w:w="0" w:type="dxa"/>
            <w:left w:w="0" w:type="dxa"/>
            <w:bottom w:w="0" w:type="dxa"/>
            <w:right w:w="0" w:type="dxa"/>
          </w:tblCellMar>
        </w:tblPrEx>
        <w:trPr>
          <w:trHeight w:val="500" w:hRule="atLeast"/>
          <w:jc w:val="center"/>
        </w:trPr>
        <w:tc>
          <w:tcPr>
            <w:tcW w:w="9525"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土建、基础及临时设施部分甲供主材料明细表（表1）</w:t>
            </w:r>
          </w:p>
        </w:tc>
      </w:tr>
      <w:tr>
        <w:tblPrEx>
          <w:tblCellMar>
            <w:top w:w="0" w:type="dxa"/>
            <w:left w:w="0" w:type="dxa"/>
            <w:bottom w:w="0" w:type="dxa"/>
            <w:right w:w="0" w:type="dxa"/>
          </w:tblCellMar>
        </w:tblPrEx>
        <w:trPr>
          <w:trHeight w:val="353" w:hRule="atLeast"/>
          <w:jc w:val="center"/>
        </w:trPr>
        <w:tc>
          <w:tcPr>
            <w:tcW w:w="9525" w:type="dxa"/>
            <w:gridSpan w:val="6"/>
            <w:tcBorders>
              <w:top w:val="nil"/>
              <w:left w:val="nil"/>
              <w:bottom w:val="nil"/>
              <w:right w:val="nil"/>
            </w:tcBorders>
            <w:shd w:val="clear" w:color="auto" w:fill="auto"/>
            <w:tcMar>
              <w:top w:w="15" w:type="dxa"/>
              <w:left w:w="15" w:type="dxa"/>
              <w:right w:w="15" w:type="dxa"/>
            </w:tcMar>
            <w:vAlign w:val="center"/>
          </w:tcPr>
          <w:p>
            <w:pPr>
              <w:widowControl/>
              <w:ind w:firstLine="1050" w:firstLineChars="500"/>
              <w:jc w:val="left"/>
              <w:textAlignment w:val="center"/>
              <w:rPr>
                <w:rFonts w:ascii="黑体" w:hAnsi="宋体" w:eastAsia="黑体" w:cs="黑体"/>
                <w:color w:val="000000"/>
                <w:szCs w:val="21"/>
              </w:rPr>
            </w:pPr>
            <w:r>
              <w:rPr>
                <w:rFonts w:hint="eastAsia" w:ascii="黑体" w:hAnsi="宋体" w:eastAsia="黑体" w:cs="黑体"/>
                <w:color w:val="000000"/>
                <w:kern w:val="0"/>
                <w:szCs w:val="21"/>
              </w:rPr>
              <w:t>工程名称：景典·龙都二期工程</w:t>
            </w: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规格型号</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暂估数量</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备注</w:t>
            </w: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一</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b/>
                <w:color w:val="000000"/>
                <w:sz w:val="18"/>
                <w:szCs w:val="18"/>
              </w:rPr>
            </w:pPr>
            <w:r>
              <w:rPr>
                <w:rFonts w:hint="eastAsia" w:ascii="宋体" w:hAnsi="宋体" w:cs="宋体"/>
                <w:b/>
                <w:color w:val="000000"/>
                <w:kern w:val="0"/>
                <w:sz w:val="18"/>
                <w:szCs w:val="18"/>
              </w:rPr>
              <w:t>基础、土建部分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钢材</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7899.26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水泥</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6917.73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金刚砂</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52.41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特细砂</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19243.59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碎石</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429.85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石屑</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307.31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标准砖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240×115×53</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千块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228.79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标准砖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200×95×53</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千块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5464.74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页岩空心砖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12241.98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页岩空心砖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MU3.5</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2338.30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多孔砖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751.29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页岩多孔砖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404.87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内墙面砖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27423.64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地面砖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11172.49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地面砖踢脚线(成品)</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7718.33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石膏板</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5776.91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铝板(各种规格)</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372.51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铝板(各种规格)</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1MM</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99.32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钙塑板</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2845.84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0.5厚铝合金格栅(含配件)</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200*200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1469.42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装配式U型轻钢龙骨</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10063.31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装配式T型铝合金(烤漆)龙骨</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m2</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31.07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腻子粉</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成品(一般型)</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260424.87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乳胶漆</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kg</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13360.29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耐火砖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千块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187.57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声测管</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53957.40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商品砼</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86258.02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空心楼板内置箱体</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450mm*550mm*310mm</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32555 </w:t>
            </w:r>
          </w:p>
        </w:tc>
        <w:tc>
          <w:tcPr>
            <w:tcW w:w="1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b/>
                <w:color w:val="000000"/>
                <w:sz w:val="18"/>
                <w:szCs w:val="18"/>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二</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b/>
                <w:color w:val="000000"/>
                <w:sz w:val="20"/>
                <w:szCs w:val="20"/>
              </w:rPr>
            </w:pPr>
            <w:r>
              <w:rPr>
                <w:rFonts w:hint="eastAsia" w:ascii="宋体" w:hAnsi="宋体" w:cs="宋体"/>
                <w:b/>
                <w:color w:val="000000"/>
                <w:kern w:val="0"/>
                <w:sz w:val="20"/>
                <w:szCs w:val="20"/>
              </w:rPr>
              <w:t>临时设施部分</w:t>
            </w:r>
          </w:p>
        </w:tc>
        <w:tc>
          <w:tcPr>
            <w:tcW w:w="18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Arial" w:hAnsi="Arial" w:cs="Arial"/>
                <w:color w:val="000000"/>
                <w:sz w:val="20"/>
                <w:szCs w:val="20"/>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C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32.5水泥</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黑体" w:hAnsi="宋体" w:eastAsia="黑体" w:cs="黑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17.96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碎石</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黑体" w:hAnsi="宋体" w:eastAsia="黑体" w:cs="黑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2493.96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特细砂</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黑体" w:hAnsi="宋体" w:eastAsia="黑体" w:cs="黑体"/>
                <w:color w:val="000000"/>
                <w:szCs w:val="21"/>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49.38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页岩空心砖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50.74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标准砖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200×95×53</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千块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35.47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商品砼C30</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综合</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m3</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4474.34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防盗门（采购带安装）</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樘</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9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塑钢窗（单玻）</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15.00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防滑地面砖</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600*600</w:t>
            </w: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496.58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彩钢板围挡</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Arial" w:hAnsi="Arial" w:cs="Arial"/>
                <w:color w:val="000000"/>
                <w:sz w:val="20"/>
                <w:szCs w:val="20"/>
              </w:rPr>
            </w:pPr>
            <w:r>
              <w:rPr>
                <w:rFonts w:ascii="Arial" w:hAnsi="Arial" w:cs="Arial"/>
                <w:color w:val="000000"/>
                <w:kern w:val="0"/>
                <w:sz w:val="20"/>
                <w:szCs w:val="20"/>
              </w:rPr>
              <w:t xml:space="preserve">1410.00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27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活动板房（采购带安装）</w:t>
            </w:r>
          </w:p>
        </w:tc>
        <w:tc>
          <w:tcPr>
            <w:tcW w:w="1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18"/>
                <w:szCs w:val="18"/>
              </w:rPr>
            </w:pPr>
          </w:p>
        </w:tc>
        <w:tc>
          <w:tcPr>
            <w:tcW w:w="6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ascii="宋体" w:hAnsi="宋体" w:cs="宋体"/>
                <w:color w:val="000000"/>
                <w:kern w:val="0"/>
                <w:szCs w:val="21"/>
              </w:rPr>
              <w:t>㎡</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Arial" w:hAnsi="Arial" w:cs="Arial"/>
                <w:color w:val="000000"/>
                <w:sz w:val="20"/>
                <w:szCs w:val="20"/>
              </w:rPr>
            </w:pPr>
            <w:r>
              <w:rPr>
                <w:rFonts w:ascii="Arial" w:hAnsi="Arial" w:cs="Arial"/>
                <w:color w:val="000000"/>
                <w:kern w:val="0"/>
                <w:sz w:val="20"/>
                <w:szCs w:val="20"/>
              </w:rPr>
              <w:t xml:space="preserve">2238.00 </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Arial" w:hAnsi="Arial" w:cs="Arial"/>
                <w:color w:val="000000"/>
                <w:sz w:val="20"/>
                <w:szCs w:val="20"/>
              </w:rPr>
            </w:pP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tbl>
      <w:tblPr>
        <w:tblStyle w:val="9"/>
        <w:tblW w:w="9405" w:type="dxa"/>
        <w:tblInd w:w="0" w:type="dxa"/>
        <w:tblLayout w:type="fixed"/>
        <w:tblCellMar>
          <w:top w:w="0" w:type="dxa"/>
          <w:left w:w="0" w:type="dxa"/>
          <w:bottom w:w="0" w:type="dxa"/>
          <w:right w:w="0" w:type="dxa"/>
        </w:tblCellMar>
      </w:tblPr>
      <w:tblGrid>
        <w:gridCol w:w="555"/>
        <w:gridCol w:w="2790"/>
        <w:gridCol w:w="1470"/>
        <w:gridCol w:w="915"/>
        <w:gridCol w:w="1770"/>
        <w:gridCol w:w="1160"/>
        <w:gridCol w:w="745"/>
      </w:tblGrid>
      <w:tr>
        <w:tblPrEx>
          <w:tblCellMar>
            <w:top w:w="0" w:type="dxa"/>
            <w:left w:w="0" w:type="dxa"/>
            <w:bottom w:w="0" w:type="dxa"/>
            <w:right w:w="0" w:type="dxa"/>
          </w:tblCellMar>
        </w:tblPrEx>
        <w:trPr>
          <w:gridAfter w:val="1"/>
          <w:wAfter w:w="745" w:type="dxa"/>
          <w:trHeight w:val="563" w:hRule="atLeast"/>
        </w:trPr>
        <w:tc>
          <w:tcPr>
            <w:tcW w:w="866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FF0000"/>
                <w:sz w:val="32"/>
                <w:szCs w:val="32"/>
              </w:rPr>
            </w:pPr>
            <w:r>
              <w:rPr>
                <w:rFonts w:hint="eastAsia" w:ascii="宋体" w:hAnsi="宋体" w:cs="宋体"/>
                <w:b/>
                <w:color w:val="000000"/>
                <w:kern w:val="0"/>
                <w:sz w:val="32"/>
                <w:szCs w:val="32"/>
              </w:rPr>
              <w:t>甲供周转材料及机械设备明细表（表2）</w:t>
            </w:r>
          </w:p>
        </w:tc>
      </w:tr>
      <w:tr>
        <w:tblPrEx>
          <w:tblCellMar>
            <w:top w:w="0" w:type="dxa"/>
            <w:left w:w="0" w:type="dxa"/>
            <w:bottom w:w="0" w:type="dxa"/>
            <w:right w:w="0" w:type="dxa"/>
          </w:tblCellMar>
        </w:tblPrEx>
        <w:trPr>
          <w:gridAfter w:val="1"/>
          <w:wAfter w:w="745" w:type="dxa"/>
          <w:trHeight w:val="347" w:hRule="atLeast"/>
        </w:trPr>
        <w:tc>
          <w:tcPr>
            <w:tcW w:w="8660"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FF0000"/>
                <w:szCs w:val="21"/>
              </w:rPr>
            </w:pPr>
            <w:r>
              <w:rPr>
                <w:rFonts w:hint="eastAsia" w:ascii="黑体" w:hAnsi="宋体" w:eastAsia="黑体" w:cs="黑体"/>
                <w:color w:val="000000"/>
                <w:kern w:val="0"/>
                <w:szCs w:val="21"/>
              </w:rPr>
              <w:t>工程名称：景典·龙都二期工程</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规格、型号</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材料用量（暂估）</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备注</w:t>
            </w:r>
          </w:p>
        </w:tc>
      </w:tr>
      <w:tr>
        <w:tblPrEx>
          <w:tblCellMar>
            <w:top w:w="0" w:type="dxa"/>
            <w:left w:w="0" w:type="dxa"/>
            <w:bottom w:w="0" w:type="dxa"/>
            <w:right w:w="0" w:type="dxa"/>
          </w:tblCellMar>
        </w:tblPrEx>
        <w:trPr>
          <w:trHeight w:val="690" w:hRule="atLeast"/>
        </w:trPr>
        <w:tc>
          <w:tcPr>
            <w:tcW w:w="555"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Cs w:val="21"/>
              </w:rPr>
            </w:pPr>
            <w:r>
              <w:rPr>
                <w:rFonts w:hint="eastAsia" w:ascii="黑体" w:hAnsi="宋体" w:eastAsia="黑体" w:cs="黑体"/>
                <w:b/>
                <w:color w:val="000000"/>
                <w:kern w:val="0"/>
                <w:szCs w:val="21"/>
              </w:rPr>
              <w:t>一</w:t>
            </w:r>
          </w:p>
        </w:tc>
        <w:tc>
          <w:tcPr>
            <w:tcW w:w="27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Cs w:val="21"/>
              </w:rPr>
            </w:pPr>
            <w:r>
              <w:rPr>
                <w:rFonts w:hint="eastAsia" w:ascii="黑体" w:hAnsi="宋体" w:eastAsia="黑体" w:cs="黑体"/>
                <w:b/>
                <w:color w:val="000000"/>
                <w:kern w:val="0"/>
                <w:szCs w:val="21"/>
              </w:rPr>
              <w:t>周转材料（措施费）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模板</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m2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96781.81 </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购买</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木方</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345649.33 </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购买</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钢管</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400953.22 </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租赁</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工字钢</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6912.99 </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租赁</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扣件</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324910 </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租赁</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顶托</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20739 </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租赁</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竹跳板（3000*30）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张</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14000 </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购买</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安全网(1.8*6m)</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张</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 xml:space="preserve">8100 </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购买</w:t>
            </w: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二</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机械设备</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Arial" w:hAnsi="Arial" w:cs="Arial"/>
                <w:color w:val="000000"/>
                <w:sz w:val="20"/>
                <w:szCs w:val="20"/>
              </w:rPr>
            </w:pP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塔吊</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QTZ63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Arial" w:hAnsi="Arial" w:cs="Arial"/>
                <w:color w:val="000000"/>
                <w:sz w:val="20"/>
                <w:szCs w:val="20"/>
              </w:rPr>
            </w:pPr>
          </w:p>
        </w:tc>
      </w:tr>
      <w:tr>
        <w:tblPrEx>
          <w:tblCellMar>
            <w:top w:w="0" w:type="dxa"/>
            <w:left w:w="0" w:type="dxa"/>
            <w:bottom w:w="0" w:type="dxa"/>
            <w:right w:w="0" w:type="dxa"/>
          </w:tblCellMar>
        </w:tblPrEx>
        <w:trPr>
          <w:trHeight w:val="6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升降机</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4"/>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台</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Arial" w:hAnsi="Arial" w:cs="Arial"/>
                <w:color w:val="000000"/>
                <w:sz w:val="20"/>
                <w:szCs w:val="20"/>
              </w:rPr>
            </w:pP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劳务项目管理机构表（主要管理人员情况）</w:t>
      </w:r>
    </w:p>
    <w:tbl>
      <w:tblPr>
        <w:tblStyle w:val="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61"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4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1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419"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专职安全员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资料员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试验员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混凝土工长</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模板工长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钢筋工长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专业电工</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附件5</w:t>
      </w:r>
    </w:p>
    <w:tbl>
      <w:tblPr>
        <w:tblStyle w:val="9"/>
        <w:tblW w:w="11338" w:type="dxa"/>
        <w:jc w:val="center"/>
        <w:tblLayout w:type="autofit"/>
        <w:tblCellMar>
          <w:top w:w="0" w:type="dxa"/>
          <w:left w:w="0" w:type="dxa"/>
          <w:bottom w:w="0" w:type="dxa"/>
          <w:right w:w="0" w:type="dxa"/>
        </w:tblCellMar>
      </w:tblPr>
      <w:tblGrid>
        <w:gridCol w:w="11338"/>
      </w:tblGrid>
      <w:tr>
        <w:tblPrEx>
          <w:tblCellMar>
            <w:top w:w="0" w:type="dxa"/>
            <w:left w:w="0" w:type="dxa"/>
            <w:bottom w:w="0" w:type="dxa"/>
            <w:right w:w="0" w:type="dxa"/>
          </w:tblCellMar>
        </w:tblPrEx>
        <w:trPr>
          <w:trHeight w:val="840" w:hRule="atLeast"/>
          <w:jc w:val="center"/>
        </w:trPr>
        <w:tc>
          <w:tcPr>
            <w:tcW w:w="11338"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景典·龙都二期工程劳务分包清单报价表</w:t>
            </w:r>
          </w:p>
        </w:tc>
      </w:tr>
    </w:tbl>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景典·龙都二期工程</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劳</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务</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分</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包</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sz w:val="32"/>
          <w:szCs w:val="32"/>
        </w:rPr>
      </w:pPr>
      <w:r>
        <w:rPr>
          <w:rFonts w:hint="eastAsia" w:ascii="仿宋_GB2312" w:hAnsi="仿宋_GB2312" w:eastAsia="仿宋_GB2312" w:cs="仿宋_GB2312"/>
          <w:b/>
          <w:sz w:val="44"/>
          <w:szCs w:val="44"/>
        </w:rPr>
        <w:t>书</w:t>
      </w:r>
    </w:p>
    <w:p>
      <w:pPr>
        <w:spacing w:before="100" w:beforeAutospacing="1"/>
        <w:ind w:right="-82"/>
        <w:rPr>
          <w:rFonts w:ascii="仿宋_GB2312" w:hAnsi="仿宋_GB2312" w:eastAsia="仿宋_GB2312" w:cs="仿宋_GB2312"/>
          <w:sz w:val="32"/>
          <w:szCs w:val="32"/>
        </w:rPr>
      </w:pP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（盖单位鲜章）</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（签字）</w:t>
      </w:r>
    </w:p>
    <w:p>
      <w:pPr>
        <w:spacing w:before="100" w:beforeAutospacing="1"/>
        <w:ind w:right="2040"/>
        <w:jc w:val="left"/>
        <w:rPr>
          <w:rFonts w:hint="default" w:ascii="仿宋_GB2312" w:hAnsi="仿宋_GB2312" w:eastAsia="仿宋_GB2312" w:cs="仿宋_GB2312"/>
          <w:b/>
          <w:bCs/>
          <w:sz w:val="28"/>
          <w:szCs w:val="32"/>
          <w:u w:val="single"/>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p>
    <w:p>
      <w:pPr>
        <w:jc w:val="center"/>
        <w:rPr>
          <w:rFonts w:ascii="仿宋_GB2312" w:hAnsi="仿宋_GB2312" w:eastAsia="仿宋_GB2312" w:cs="仿宋_GB2312"/>
          <w:sz w:val="30"/>
        </w:rPr>
      </w:pPr>
      <w:r>
        <w:rPr>
          <w:rFonts w:hint="eastAsia" w:ascii="仿宋_GB2312" w:hAnsi="仿宋_GB2312" w:eastAsia="仿宋_GB2312" w:cs="仿宋_GB2312"/>
          <w:b/>
          <w:bCs/>
          <w:sz w:val="28"/>
          <w:szCs w:val="32"/>
        </w:rPr>
        <w:t>（一）竞  价  书</w:t>
      </w: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58240;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t6ONYAAAAIAQAADwAA&#10;AAAAAAABACAAAAAiAAAAZHJzL2Rvd25yZXYueG1sUEsBAhQAFAAAAAgAh07iQMeq+lbfAQAApAMA&#10;AA4AAAAAAAAAAQAgAAAAJQEAAGRycy9lMm9Eb2MueG1sUEsFBgAAAAAGAAYAWQEAAHY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元，其中</w:t>
      </w:r>
      <w:r>
        <w:rPr>
          <w:rFonts w:ascii="仿宋_GB2312" w:hAnsi="仿宋_GB2312" w:eastAsia="仿宋_GB2312" w:cs="仿宋_GB2312"/>
          <w:sz w:val="30"/>
          <w:szCs w:val="30"/>
        </w:rPr>
        <w:t>安全文明施工费暂定金额为</w:t>
      </w:r>
      <w:r>
        <w:rPr>
          <w:rFonts w:hint="eastAsia" w:ascii="仿宋_GB2312" w:hAnsi="仿宋_GB2312" w:eastAsia="仿宋_GB2312" w:cs="仿宋_GB2312"/>
          <w:sz w:val="30"/>
          <w:szCs w:val="30"/>
          <w:u w:val="single"/>
          <w:lang w:val="en-US" w:eastAsia="zh-CN"/>
        </w:rPr>
        <w:t xml:space="preserve">              </w:t>
      </w:r>
      <w:r>
        <w:rPr>
          <w:rStyle w:val="14"/>
          <w:rFonts w:hint="default" w:hAnsi="仿宋_GB2312" w:cs="仿宋_GB2312"/>
          <w:sz w:val="30"/>
          <w:szCs w:val="24"/>
        </w:rPr>
        <w:t>元，</w:t>
      </w:r>
      <w:r>
        <w:rPr>
          <w:rFonts w:hint="eastAsia" w:ascii="仿宋_GB2312" w:hAnsi="仿宋_GB2312" w:eastAsia="仿宋_GB2312" w:cs="仿宋_GB2312"/>
          <w:sz w:val="30"/>
        </w:rPr>
        <w:t>含税总价为（大写）</w:t>
      </w:r>
      <w:r>
        <w:rPr>
          <w:rFonts w:hint="eastAsia" w:ascii="仿宋_GB2312" w:hAnsi="仿宋_GB2312" w:eastAsia="仿宋_GB2312" w:cs="仿宋_GB2312"/>
          <w:sz w:val="30"/>
          <w:lang w:eastAsia="zh-CN"/>
        </w:rPr>
        <w:t>：</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%，并愿以此报价完成竞争性比选文件规定的内容。</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1、一旦我方竞价中标，我方保证在日历天（含节假日）完成本工程的劳务施工任务，并保证按合同规定的开竣工日期交付全部工程。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4、我方承诺按贵司竞争性比选文件中规定的要求履行本工程的应尽义务。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rPr>
      </w:pPr>
    </w:p>
    <w:p>
      <w:pPr>
        <w:spacing w:line="480" w:lineRule="exact"/>
        <w:ind w:firstLine="600"/>
        <w:rPr>
          <w:rFonts w:hint="default" w:ascii="仿宋_GB2312" w:hAnsi="仿宋_GB2312" w:eastAsia="仿宋_GB2312" w:cs="仿宋_GB2312"/>
          <w:sz w:val="30"/>
          <w:u w:val="single"/>
          <w:lang w:val="en-US" w:eastAsia="zh-CN"/>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lang w:val="en-US" w:eastAsia="zh-CN"/>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hint="default" w:ascii="仿宋_GB2312" w:hAnsi="仿宋_GB2312" w:eastAsia="仿宋_GB2312" w:cs="仿宋_GB2312"/>
          <w:sz w:val="30"/>
          <w:u w:val="single"/>
          <w:lang w:val="en-US" w:eastAsia="zh-CN"/>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lang w:val="en-US" w:eastAsia="zh-CN"/>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1312;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SBD7tcAAAAJAQAADwAAAAAA&#10;AAABACAAAAAiAAAAZHJzL2Rvd25yZXYueG1sUEsBAhQAFAAAAAgAh07iQKL4sF3bAQAAowMAAA4A&#10;AAAAAAAAAQAgAAAAJg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0288;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VtJtYAAAAJAQAADwAAAAAA&#10;AAABACAAAAAiAAAAZHJzL2Rvd25yZXYueG1sUEsBAhQAFAAAAAgAh07iQIjh+v3cAQAAowMAAA4A&#10;AAAAAAAAAQAgAAAAJQ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59264;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iBlpm3gEAAKMDAAAOAAAAZHJzL2Uyb0RvYy54bWytU82O0zAQ&#10;viPxDpbvNGmXIj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IGWmbeAQAAo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日期：    年    月    日</w:t>
      </w: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ind w:firstLine="56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本人</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系（竞价人名称）的法定代表人，现委托</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为</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我方代理人。代理人根据授权，以我方名义签署、澄清、说明、补正、递交、撤回、修改景典·龙都二期工程劳务分包竞争性比选书、签订合同和处理有关事宜，其法律后果由我方承担。</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竞价人：</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日</w:t>
      </w:r>
    </w:p>
    <w:p>
      <w:pPr>
        <w:spacing w:line="480" w:lineRule="exact"/>
        <w:ind w:firstLine="480" w:firstLineChars="200"/>
        <w:rPr>
          <w:rFonts w:ascii="仿宋_GB2312" w:hAnsi="仿宋_GB2312" w:eastAsia="仿宋_GB2312" w:cs="仿宋_GB2312"/>
          <w:sz w:val="24"/>
        </w:rPr>
      </w:pPr>
    </w:p>
    <w:tbl>
      <w:tblPr>
        <w:tblStyle w:val="9"/>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9"/>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val="0"/>
          <w:bCs/>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1、各竞价人的资质证书副本、营业执照副本、安全生产许可证副本复印件盖鲜章。</w:t>
      </w:r>
    </w:p>
    <w:p>
      <w:pPr>
        <w:jc w:val="center"/>
        <w:rPr>
          <w:rFonts w:ascii="仿宋_GB2312" w:hAnsi="仿宋_GB2312" w:eastAsia="仿宋_GB2312" w:cs="仿宋_GB2312"/>
          <w:sz w:val="28"/>
          <w:szCs w:val="32"/>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firstLine="3342" w:firstLineChars="1189"/>
        <w:rPr>
          <w:rFonts w:ascii="仿宋_GB2312" w:hAnsi="仿宋_GB2312" w:eastAsia="仿宋_GB2312" w:cs="仿宋_GB2312"/>
          <w:b/>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rPr>
          <w:rFonts w:ascii="仿宋_GB2312" w:hAnsi="仿宋_GB2312" w:eastAsia="仿宋_GB2312" w:cs="仿宋_GB2312"/>
          <w:sz w:val="28"/>
          <w:szCs w:val="28"/>
        </w:rPr>
      </w:pPr>
    </w:p>
    <w:p>
      <w:pPr>
        <w:pStyle w:val="6"/>
        <w:spacing w:line="360" w:lineRule="auto"/>
        <w:ind w:left="0" w:left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9"/>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noWrap/>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53"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项目负责人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专职安全员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szCs w:val="21"/>
              </w:rPr>
              <w:t>4</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质量员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资料员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试验员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混凝土工长</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模板工长</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钢筋工长</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980" w:type="dxa"/>
            <w:noWrap/>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专业电工</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vAlign w:val="center"/>
          </w:tcPr>
          <w:p>
            <w:pPr>
              <w:tabs>
                <w:tab w:val="left" w:pos="-420"/>
              </w:tabs>
              <w:jc w:val="center"/>
              <w:rPr>
                <w:rFonts w:ascii="仿宋_GB2312" w:hAnsi="仿宋_GB2312" w:eastAsia="仿宋_GB2312" w:cs="仿宋_GB2312"/>
                <w:sz w:val="24"/>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53" w:type="dxa"/>
            <w:noWrap/>
          </w:tcPr>
          <w:p>
            <w:pPr>
              <w:spacing w:line="480" w:lineRule="auto"/>
              <w:jc w:val="center"/>
              <w:rPr>
                <w:rFonts w:ascii="仿宋_GB2312" w:hAnsi="仿宋_GB2312" w:eastAsia="仿宋_GB2312" w:cs="仿宋_GB2312"/>
                <w:szCs w:val="21"/>
              </w:rPr>
            </w:pPr>
          </w:p>
        </w:tc>
      </w:tr>
    </w:tbl>
    <w:p>
      <w:pPr>
        <w:rPr>
          <w:rFonts w:ascii="仿宋_GB2312" w:hAnsi="仿宋_GB2312" w:eastAsia="仿宋_GB2312" w:cs="仿宋_GB2312"/>
          <w:sz w:val="24"/>
          <w:szCs w:val="28"/>
        </w:rPr>
      </w:pPr>
      <w:r>
        <w:rPr>
          <w:rFonts w:hint="eastAsia" w:ascii="仿宋_GB2312" w:hAnsi="仿宋_GB2312" w:eastAsia="仿宋_GB2312" w:cs="仿宋_GB2312"/>
          <w:sz w:val="24"/>
          <w:szCs w:val="28"/>
        </w:rPr>
        <w:t>注：以上表格内容须如实完整填写，并按要求附相关证件复印件并加盖单位鲜章，如人员未填写齐全按否决投标处理。</w:t>
      </w:r>
    </w:p>
    <w:p>
      <w:pPr>
        <w:rPr>
          <w:rFonts w:ascii="仿宋_GB2312" w:hAnsi="仿宋_GB2312" w:eastAsia="仿宋_GB2312" w:cs="仿宋_GB2312"/>
          <w:sz w:val="24"/>
          <w:szCs w:val="28"/>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b/>
          <w:sz w:val="28"/>
          <w:szCs w:val="32"/>
        </w:rPr>
        <w:t>（四）</w:t>
      </w:r>
      <w:r>
        <w:rPr>
          <w:rFonts w:hint="eastAsia" w:ascii="仿宋_GB2312" w:hAnsi="仿宋_GB2312" w:eastAsia="仿宋_GB2312" w:cs="仿宋_GB2312"/>
          <w:b/>
          <w:sz w:val="28"/>
          <w:szCs w:val="28"/>
        </w:rPr>
        <w:t>景典·龙都二期工程劳务分包清单报价表（附U盘）</w:t>
      </w:r>
    </w:p>
    <w:p>
      <w:pPr>
        <w:jc w:val="center"/>
        <w:rPr>
          <w:rFonts w:ascii="仿宋_GB2312" w:hAnsi="仿宋_GB2312" w:eastAsia="仿宋_GB2312" w:cs="仿宋_GB2312"/>
          <w:b/>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textAlignment w:val="center"/>
        <w:rPr>
          <w:rFonts w:ascii="宋体" w:hAnsi="宋体" w:eastAsia="仿宋_GB2312" w:cs="宋体"/>
          <w:b/>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t>附件四：景典·龙都二期工程劳务分包清单报价表（另附）</w:t>
      </w:r>
    </w:p>
    <w:p>
      <w:pPr>
        <w:widowControl/>
        <w:jc w:val="left"/>
        <w:textAlignment w:val="center"/>
        <w:rPr>
          <w:rFonts w:ascii="仿宋_GB2312" w:hAnsi="仿宋_GB2312" w:eastAsia="仿宋_GB2312" w:cs="仿宋_GB2312"/>
          <w:color w:val="FF0000"/>
          <w:sz w:val="28"/>
          <w:szCs w:val="32"/>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textAlignment w:val="center"/>
        <w:rPr>
          <w:rFonts w:ascii="仿宋_GB2312" w:hAnsi="仿宋_GB2312" w:eastAsia="仿宋_GB2312" w:cs="仿宋_GB2312"/>
          <w:b/>
          <w:bCs/>
          <w:color w:val="000000" w:themeColor="text1"/>
          <w:sz w:val="28"/>
          <w:szCs w:val="32"/>
          <w14:textFill>
            <w14:solidFill>
              <w14:schemeClr w14:val="tx1"/>
            </w14:solidFill>
          </w14:textFill>
        </w:rPr>
      </w:pPr>
      <w:r>
        <w:rPr>
          <w:rFonts w:hint="eastAsia" w:ascii="仿宋_GB2312" w:hAnsi="仿宋_GB2312" w:eastAsia="仿宋_GB2312" w:cs="仿宋_GB2312"/>
          <w:b/>
          <w:bCs/>
          <w:color w:val="000000" w:themeColor="text1"/>
          <w:sz w:val="28"/>
          <w:szCs w:val="32"/>
          <w14:textFill>
            <w14:solidFill>
              <w14:schemeClr w14:val="tx1"/>
            </w14:solidFill>
          </w14:textFill>
        </w:rPr>
        <w:t>附件五：景典·龙都二期工程劳务分包清单总价最高限价及单价最高限价表（另附）</w:t>
      </w: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附件六：景典·龙都二期工程图纸（电子版）（另附）</w:t>
      </w: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
      <w:pPr>
        <w:widowControl/>
        <w:jc w:val="center"/>
        <w:textAlignment w:val="center"/>
        <w:rPr>
          <w:rFonts w:ascii="宋体" w:hAnsi="宋体" w:cs="宋体"/>
          <w:b/>
          <w:color w:val="000000"/>
          <w:kern w:val="0"/>
          <w:sz w:val="32"/>
          <w:szCs w:val="32"/>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363CBFCE-BC7B-4BD6-9EA6-E001DCA9FCFE}"/>
  </w:font>
  <w:font w:name="黑体">
    <w:panose1 w:val="02010609060101010101"/>
    <w:charset w:val="86"/>
    <w:family w:val="auto"/>
    <w:pitch w:val="default"/>
    <w:sig w:usb0="800002BF" w:usb1="38CF7CFA" w:usb2="00000016" w:usb3="00000000" w:csb0="00040001" w:csb1="00000000"/>
    <w:embedRegular r:id="rId2" w:fontKey="{44DCC39F-7550-4494-ACF5-8B3F6D16C5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BD9CF9A6-B9F0-4AB7-8F4B-7350CB6C2B9B}"/>
  </w:font>
  <w:font w:name="仿宋_GB2312">
    <w:panose1 w:val="02010609030101010101"/>
    <w:charset w:val="86"/>
    <w:family w:val="modern"/>
    <w:pitch w:val="default"/>
    <w:sig w:usb0="00000000" w:usb1="00000000" w:usb2="00000000" w:usb3="00000000" w:csb0="00000000" w:csb1="00000000"/>
    <w:embedRegular r:id="rId4" w:fontKey="{6E4B4485-9938-4CCA-9B5F-2BF317B7B6A5}"/>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5" w:fontKey="{9B13328E-819E-459E-9107-AD79F22BD8E8}"/>
  </w:font>
  <w:font w:name="Helvetica">
    <w:altName w:val="Arial"/>
    <w:panose1 w:val="020B0604020202020204"/>
    <w:charset w:val="00"/>
    <w:family w:val="swiss"/>
    <w:pitch w:val="default"/>
    <w:sig w:usb0="00000000" w:usb1="00000000" w:usb2="00000009" w:usb3="00000000" w:csb0="000001FF" w:csb1="00000000"/>
    <w:embedRegular r:id="rId6" w:fontKey="{B40CB6A7-9496-4F42-A9EA-5C0DE47764B8}"/>
  </w:font>
  <w:font w:name="方正小标宋简体">
    <w:panose1 w:val="02000000000000000000"/>
    <w:charset w:val="86"/>
    <w:family w:val="auto"/>
    <w:pitch w:val="default"/>
    <w:sig w:usb0="00000001" w:usb1="08000000" w:usb2="00000000" w:usb3="00000000" w:csb0="00040000" w:csb1="00000000"/>
    <w:embedRegular r:id="rId7" w:fontKey="{E70868BD-ADDF-405C-B040-3B8EF7CFF370}"/>
  </w:font>
  <w:font w:name="仿宋">
    <w:panose1 w:val="02010609060101010101"/>
    <w:charset w:val="86"/>
    <w:family w:val="modern"/>
    <w:pitch w:val="default"/>
    <w:sig w:usb0="800002BF" w:usb1="38CF7CFA" w:usb2="00000016" w:usb3="00000000" w:csb0="00040001" w:csb1="00000000"/>
    <w:embedRegular r:id="rId8" w:fontKey="{FAFD99A9-8F24-478A-B345-498D21332189}"/>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rPr>
                              <w:rStyle w:val="13"/>
                            </w:rPr>
                          </w:pPr>
                          <w:r>
                            <w:fldChar w:fldCharType="begin"/>
                          </w:r>
                          <w:r>
                            <w:rPr>
                              <w:rStyle w:val="13"/>
                            </w:rPr>
                            <w:instrText xml:space="preserve">PAGE  </w:instrText>
                          </w:r>
                          <w:r>
                            <w:fldChar w:fldCharType="separate"/>
                          </w:r>
                          <w:r>
                            <w:rPr>
                              <w:rStyle w:val="13"/>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4"/>
                      <w:rPr>
                        <w:rStyle w:val="13"/>
                      </w:rPr>
                    </w:pPr>
                    <w:r>
                      <w:fldChar w:fldCharType="begin"/>
                    </w:r>
                    <w:r>
                      <w:rPr>
                        <w:rStyle w:val="13"/>
                      </w:rPr>
                      <w:instrText xml:space="preserve">PAGE  </w:instrText>
                    </w:r>
                    <w:r>
                      <w:fldChar w:fldCharType="separate"/>
                    </w:r>
                    <w:r>
                      <w:rPr>
                        <w:rStyle w:val="13"/>
                      </w:rP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3"/>
      </w:rPr>
    </w:pPr>
    <w:r>
      <w:fldChar w:fldCharType="begin"/>
    </w:r>
    <w:r>
      <w:rPr>
        <w:rStyle w:val="13"/>
      </w:rPr>
      <w:instrText xml:space="preserve">PAGE  </w:instrText>
    </w:r>
    <w: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C077A5F"/>
    <w:rsid w:val="0D3F325A"/>
    <w:rsid w:val="11006316"/>
    <w:rsid w:val="152F01F8"/>
    <w:rsid w:val="1A821F5E"/>
    <w:rsid w:val="1D3904CF"/>
    <w:rsid w:val="1D934CD2"/>
    <w:rsid w:val="1FD5482F"/>
    <w:rsid w:val="24565E4D"/>
    <w:rsid w:val="2E26503A"/>
    <w:rsid w:val="2E9D1455"/>
    <w:rsid w:val="2EFC463E"/>
    <w:rsid w:val="2F4D6145"/>
    <w:rsid w:val="31C42A17"/>
    <w:rsid w:val="325624CA"/>
    <w:rsid w:val="355D3C48"/>
    <w:rsid w:val="35E57D51"/>
    <w:rsid w:val="35F30C1F"/>
    <w:rsid w:val="366240C0"/>
    <w:rsid w:val="36691A29"/>
    <w:rsid w:val="38980076"/>
    <w:rsid w:val="3E576B4D"/>
    <w:rsid w:val="40DC7D6B"/>
    <w:rsid w:val="427B3BB8"/>
    <w:rsid w:val="44B64F6E"/>
    <w:rsid w:val="455A26C6"/>
    <w:rsid w:val="46901BD1"/>
    <w:rsid w:val="47F342E1"/>
    <w:rsid w:val="486F0D43"/>
    <w:rsid w:val="4B0F04A7"/>
    <w:rsid w:val="4B2C1554"/>
    <w:rsid w:val="4C8C3252"/>
    <w:rsid w:val="4CF42F20"/>
    <w:rsid w:val="4DAA03B3"/>
    <w:rsid w:val="5AED30AB"/>
    <w:rsid w:val="5C6C7B75"/>
    <w:rsid w:val="61730F02"/>
    <w:rsid w:val="61FD476E"/>
    <w:rsid w:val="67E46081"/>
    <w:rsid w:val="68F80E14"/>
    <w:rsid w:val="6967655C"/>
    <w:rsid w:val="6EA502EB"/>
    <w:rsid w:val="6FB948AD"/>
    <w:rsid w:val="72497471"/>
    <w:rsid w:val="724B16EC"/>
    <w:rsid w:val="75F97F86"/>
    <w:rsid w:val="76234AE6"/>
    <w:rsid w:val="783E7701"/>
    <w:rsid w:val="78F47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Body Text 2"/>
    <w:basedOn w:val="1"/>
    <w:qFormat/>
    <w:uiPriority w:val="0"/>
    <w:rPr>
      <w:i/>
      <w:iCs/>
      <w:kern w:val="0"/>
      <w:sz w:val="26"/>
      <w:lang w:val="zh-CN"/>
    </w:rPr>
  </w:style>
  <w:style w:type="paragraph" w:styleId="8">
    <w:name w:val="Normal (Web)"/>
    <w:basedOn w:val="1"/>
    <w:qFormat/>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ca-141"/>
    <w:qFormat/>
    <w:uiPriority w:val="0"/>
    <w:rPr>
      <w:rFonts w:hint="eastAsia" w:ascii="仿宋_GB2312" w:eastAsia="仿宋_GB2312"/>
      <w:sz w:val="21"/>
      <w:szCs w:val="21"/>
    </w:rPr>
  </w:style>
  <w:style w:type="character" w:customStyle="1" w:styleId="15">
    <w:name w:val="font11"/>
    <w:basedOn w:val="11"/>
    <w:qFormat/>
    <w:uiPriority w:val="0"/>
    <w:rPr>
      <w:rFonts w:ascii="??_GB2312" w:hAnsi="??_GB2312" w:eastAsia="??_GB2312" w:cs="??_GB2312"/>
      <w:color w:val="000000"/>
      <w:sz w:val="24"/>
      <w:szCs w:val="24"/>
      <w:u w:val="none"/>
    </w:rPr>
  </w:style>
  <w:style w:type="character" w:customStyle="1" w:styleId="16">
    <w:name w:val="font21"/>
    <w:basedOn w:val="11"/>
    <w:qFormat/>
    <w:uiPriority w:val="0"/>
    <w:rPr>
      <w:rFonts w:hint="eastAsia" w:ascii="宋体" w:hAnsi="宋体" w:eastAsia="宋体" w:cs="宋体"/>
      <w:b/>
      <w:color w:val="000000"/>
      <w:sz w:val="22"/>
      <w:szCs w:val="22"/>
      <w:u w:val="none"/>
    </w:rPr>
  </w:style>
  <w:style w:type="character" w:customStyle="1" w:styleId="17">
    <w:name w:val="font01"/>
    <w:basedOn w:val="11"/>
    <w:qFormat/>
    <w:uiPriority w:val="0"/>
    <w:rPr>
      <w:rFonts w:hint="eastAsia" w:ascii="宋体" w:hAnsi="宋体" w:eastAsia="宋体" w:cs="宋体"/>
      <w:color w:val="000000"/>
      <w:sz w:val="18"/>
      <w:szCs w:val="18"/>
      <w:u w:val="none"/>
      <w:vertAlign w:val="superscript"/>
    </w:rPr>
  </w:style>
  <w:style w:type="character" w:customStyle="1" w:styleId="18">
    <w:name w:val="font41"/>
    <w:basedOn w:val="11"/>
    <w:qFormat/>
    <w:uiPriority w:val="0"/>
    <w:rPr>
      <w:rFonts w:hint="eastAsia" w:ascii="宋体" w:hAnsi="宋体" w:eastAsia="宋体" w:cs="宋体"/>
      <w:color w:val="000000"/>
      <w:sz w:val="24"/>
      <w:szCs w:val="24"/>
      <w:u w:val="none"/>
    </w:rPr>
  </w:style>
  <w:style w:type="character" w:customStyle="1" w:styleId="19">
    <w:name w:val="font12"/>
    <w:basedOn w:val="11"/>
    <w:qFormat/>
    <w:uiPriority w:val="0"/>
    <w:rPr>
      <w:rFonts w:ascii="??_GB2312" w:hAnsi="??_GB2312" w:eastAsia="??_GB2312" w:cs="??_GB2312"/>
      <w:color w:val="000000"/>
      <w:sz w:val="24"/>
      <w:szCs w:val="24"/>
      <w:u w:val="none"/>
    </w:rPr>
  </w:style>
  <w:style w:type="character" w:customStyle="1" w:styleId="20">
    <w:name w:val="font31"/>
    <w:basedOn w:val="11"/>
    <w:qFormat/>
    <w:uiPriority w:val="0"/>
    <w:rPr>
      <w:rFonts w:hint="eastAsia" w:ascii="宋体" w:hAnsi="宋体" w:eastAsia="宋体" w:cs="宋体"/>
      <w:color w:val="000000"/>
      <w:sz w:val="24"/>
      <w:szCs w:val="24"/>
      <w:u w:val="none"/>
    </w:rPr>
  </w:style>
  <w:style w:type="character" w:customStyle="1" w:styleId="21">
    <w:name w:val="font61"/>
    <w:basedOn w:val="11"/>
    <w:qFormat/>
    <w:uiPriority w:val="0"/>
    <w:rPr>
      <w:rFonts w:hint="eastAsia" w:ascii="宋体" w:hAnsi="宋体" w:eastAsia="宋体" w:cs="宋体"/>
      <w:color w:val="000000"/>
      <w:sz w:val="22"/>
      <w:szCs w:val="22"/>
      <w:u w:val="none"/>
    </w:rPr>
  </w:style>
  <w:style w:type="character" w:customStyle="1" w:styleId="22">
    <w:name w:val="font5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5138</Words>
  <Characters>29289</Characters>
  <Lines>244</Lines>
  <Paragraphs>68</Paragraphs>
  <TotalTime>3</TotalTime>
  <ScaleCrop>false</ScaleCrop>
  <LinksUpToDate>false</LinksUpToDate>
  <CharactersWithSpaces>34359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FX</cp:lastModifiedBy>
  <cp:lastPrinted>2020-07-17T01:06:53Z</cp:lastPrinted>
  <dcterms:modified xsi:type="dcterms:W3CDTF">2020-07-17T01:13:54Z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