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59" w:leftChars="-28"/>
        <w:jc w:val="center"/>
        <w:rPr>
          <w:rFonts w:hint="eastAsia" w:ascii="宋体" w:hAnsi="宋体" w:cs="宋体"/>
          <w:b/>
          <w:bCs/>
          <w:sz w:val="32"/>
          <w:szCs w:val="32"/>
          <w:lang w:val="zh-CN"/>
        </w:rPr>
      </w:pPr>
      <w:r>
        <w:rPr>
          <w:rFonts w:hint="eastAsia" w:ascii="宋体" w:hAnsi="宋体" w:cs="宋体"/>
          <w:b/>
          <w:bCs/>
          <w:sz w:val="32"/>
          <w:szCs w:val="32"/>
        </w:rPr>
        <w:t xml:space="preserve"> </w:t>
      </w:r>
      <w:r>
        <w:rPr>
          <w:rFonts w:hint="eastAsia" w:ascii="宋体" w:hAnsi="宋体" w:cs="宋体"/>
          <w:b/>
          <w:bCs/>
          <w:sz w:val="32"/>
          <w:szCs w:val="32"/>
          <w:lang w:val="zh-CN"/>
        </w:rPr>
        <w:t>重庆交旅建设工程有限公司</w:t>
      </w:r>
    </w:p>
    <w:p>
      <w:pPr>
        <w:spacing w:line="520" w:lineRule="exact"/>
        <w:ind w:left="-59" w:leftChars="-28"/>
        <w:jc w:val="center"/>
        <w:rPr>
          <w:rFonts w:hint="eastAsia" w:ascii="宋体" w:hAnsi="宋体" w:cs="宋体"/>
          <w:b/>
          <w:bCs/>
          <w:sz w:val="32"/>
          <w:szCs w:val="32"/>
          <w:lang w:val="zh-CN"/>
        </w:rPr>
      </w:pPr>
      <w:r>
        <w:rPr>
          <w:rFonts w:hint="eastAsia" w:ascii="宋体" w:hAnsi="宋体" w:cs="宋体"/>
          <w:b/>
          <w:bCs/>
          <w:sz w:val="32"/>
          <w:szCs w:val="32"/>
          <w:lang w:val="zh-CN"/>
        </w:rPr>
        <w:t>景典·迎江天地二期建设项目塔吊、升降机供应商</w:t>
      </w:r>
    </w:p>
    <w:p>
      <w:pPr>
        <w:jc w:val="center"/>
        <w:rPr>
          <w:rFonts w:hint="eastAsia" w:ascii="宋体" w:hAnsi="宋体" w:cs="仿宋_GB2312"/>
          <w:b/>
          <w:bCs/>
          <w:sz w:val="36"/>
          <w:szCs w:val="36"/>
          <w:lang w:val="zh-CN"/>
        </w:rPr>
      </w:pPr>
    </w:p>
    <w:p>
      <w:pPr>
        <w:jc w:val="center"/>
        <w:rPr>
          <w:rFonts w:hint="eastAsia" w:ascii="宋体" w:hAnsi="宋体" w:cs="仿宋_GB2312"/>
          <w:b/>
          <w:bCs/>
          <w:sz w:val="36"/>
          <w:szCs w:val="36"/>
          <w:lang w:val="zh-CN"/>
        </w:rPr>
      </w:pPr>
    </w:p>
    <w:p>
      <w:pPr>
        <w:jc w:val="center"/>
        <w:rPr>
          <w:rFonts w:hint="eastAsia" w:ascii="宋体" w:hAnsi="宋体" w:cs="仿宋_GB2312"/>
          <w:b/>
          <w:bCs/>
          <w:sz w:val="36"/>
          <w:szCs w:val="36"/>
          <w:lang w:val="zh-CN"/>
        </w:rPr>
      </w:pPr>
    </w:p>
    <w:p>
      <w:pPr>
        <w:jc w:val="center"/>
        <w:rPr>
          <w:rFonts w:hint="eastAsia" w:ascii="宋体" w:hAnsi="宋体" w:cs="仿宋_GB2312"/>
          <w:b/>
          <w:bCs/>
          <w:sz w:val="44"/>
          <w:szCs w:val="44"/>
          <w:lang w:val="zh-CN"/>
        </w:rPr>
      </w:pPr>
      <w:r>
        <w:rPr>
          <w:rFonts w:hint="eastAsia" w:ascii="宋体" w:hAnsi="宋体" w:cs="仿宋_GB2312"/>
          <w:b/>
          <w:bCs/>
          <w:sz w:val="44"/>
          <w:szCs w:val="44"/>
          <w:lang w:val="zh-CN"/>
        </w:rPr>
        <w:t>竞</w:t>
      </w:r>
    </w:p>
    <w:p>
      <w:pPr>
        <w:jc w:val="center"/>
        <w:rPr>
          <w:rFonts w:hint="eastAsia" w:ascii="宋体" w:hAnsi="宋体" w:cs="仿宋_GB2312"/>
          <w:b/>
          <w:bCs/>
          <w:sz w:val="44"/>
          <w:szCs w:val="44"/>
          <w:lang w:val="zh-CN"/>
        </w:rPr>
      </w:pPr>
    </w:p>
    <w:p>
      <w:pPr>
        <w:jc w:val="center"/>
        <w:rPr>
          <w:rFonts w:hint="eastAsia" w:ascii="宋体" w:hAnsi="宋体" w:cs="仿宋_GB2312"/>
          <w:b/>
          <w:bCs/>
          <w:sz w:val="44"/>
          <w:szCs w:val="44"/>
          <w:lang w:val="zh-CN"/>
        </w:rPr>
      </w:pPr>
      <w:r>
        <w:rPr>
          <w:rFonts w:hint="eastAsia" w:ascii="宋体" w:hAnsi="宋体" w:cs="仿宋_GB2312"/>
          <w:b/>
          <w:bCs/>
          <w:sz w:val="44"/>
          <w:szCs w:val="44"/>
          <w:lang w:val="zh-CN"/>
        </w:rPr>
        <w:t>争</w:t>
      </w:r>
    </w:p>
    <w:p>
      <w:pPr>
        <w:jc w:val="center"/>
        <w:rPr>
          <w:rFonts w:hint="eastAsia" w:ascii="宋体" w:hAnsi="宋体" w:cs="仿宋_GB2312"/>
          <w:b/>
          <w:bCs/>
          <w:sz w:val="44"/>
          <w:szCs w:val="44"/>
          <w:lang w:val="zh-CN"/>
        </w:rPr>
      </w:pPr>
    </w:p>
    <w:p>
      <w:pPr>
        <w:jc w:val="center"/>
        <w:rPr>
          <w:rFonts w:hint="eastAsia" w:ascii="宋体" w:hAnsi="宋体" w:cs="仿宋_GB2312"/>
          <w:b/>
          <w:bCs/>
          <w:sz w:val="44"/>
          <w:szCs w:val="44"/>
          <w:lang w:val="zh-CN"/>
        </w:rPr>
      </w:pPr>
      <w:r>
        <w:rPr>
          <w:rFonts w:hint="eastAsia" w:ascii="宋体" w:hAnsi="宋体" w:cs="仿宋_GB2312"/>
          <w:b/>
          <w:bCs/>
          <w:sz w:val="44"/>
          <w:szCs w:val="44"/>
          <w:lang w:val="zh-CN"/>
        </w:rPr>
        <w:t>性</w:t>
      </w:r>
    </w:p>
    <w:p>
      <w:pPr>
        <w:jc w:val="center"/>
        <w:rPr>
          <w:rFonts w:hint="eastAsia" w:ascii="宋体" w:hAnsi="宋体" w:cs="仿宋_GB2312"/>
          <w:b/>
          <w:bCs/>
          <w:sz w:val="44"/>
          <w:szCs w:val="44"/>
          <w:lang w:val="zh-CN"/>
        </w:rPr>
      </w:pPr>
    </w:p>
    <w:p>
      <w:pPr>
        <w:jc w:val="center"/>
        <w:rPr>
          <w:rFonts w:hint="eastAsia" w:ascii="宋体" w:hAnsi="宋体" w:cs="仿宋_GB2312"/>
          <w:b/>
          <w:bCs/>
          <w:sz w:val="44"/>
          <w:szCs w:val="44"/>
          <w:lang w:val="zh-CN"/>
        </w:rPr>
      </w:pPr>
      <w:r>
        <w:rPr>
          <w:rFonts w:hint="eastAsia" w:ascii="宋体" w:hAnsi="宋体" w:cs="仿宋_GB2312"/>
          <w:b/>
          <w:bCs/>
          <w:sz w:val="44"/>
          <w:szCs w:val="44"/>
          <w:lang w:val="zh-CN"/>
        </w:rPr>
        <w:t>比</w:t>
      </w:r>
    </w:p>
    <w:p>
      <w:pPr>
        <w:jc w:val="center"/>
        <w:rPr>
          <w:rFonts w:hint="eastAsia" w:ascii="宋体" w:hAnsi="宋体" w:cs="仿宋_GB2312"/>
          <w:b/>
          <w:bCs/>
          <w:sz w:val="44"/>
          <w:szCs w:val="44"/>
          <w:lang w:val="zh-CN"/>
        </w:rPr>
      </w:pPr>
    </w:p>
    <w:p>
      <w:pPr>
        <w:jc w:val="center"/>
        <w:rPr>
          <w:rFonts w:hint="eastAsia" w:ascii="宋体" w:hAnsi="宋体" w:cs="仿宋_GB2312"/>
          <w:b/>
          <w:bCs/>
          <w:sz w:val="44"/>
          <w:szCs w:val="44"/>
          <w:lang w:val="zh-CN"/>
        </w:rPr>
      </w:pPr>
      <w:r>
        <w:rPr>
          <w:rFonts w:hint="eastAsia" w:ascii="宋体" w:hAnsi="宋体" w:cs="仿宋_GB2312"/>
          <w:b/>
          <w:bCs/>
          <w:sz w:val="44"/>
          <w:szCs w:val="44"/>
          <w:lang w:val="zh-CN"/>
        </w:rPr>
        <w:t>选</w:t>
      </w:r>
    </w:p>
    <w:p>
      <w:pPr>
        <w:jc w:val="center"/>
        <w:rPr>
          <w:rFonts w:hint="eastAsia" w:ascii="宋体" w:hAnsi="宋体" w:cs="仿宋_GB2312"/>
          <w:b/>
          <w:bCs/>
          <w:sz w:val="44"/>
          <w:szCs w:val="44"/>
          <w:lang w:val="zh-CN"/>
        </w:rPr>
      </w:pPr>
    </w:p>
    <w:p>
      <w:pPr>
        <w:jc w:val="center"/>
        <w:rPr>
          <w:rFonts w:hint="eastAsia" w:ascii="宋体" w:hAnsi="宋体" w:cs="仿宋_GB2312"/>
          <w:b/>
          <w:bCs/>
          <w:sz w:val="44"/>
          <w:szCs w:val="44"/>
          <w:lang w:val="zh-CN"/>
        </w:rPr>
      </w:pPr>
      <w:r>
        <w:rPr>
          <w:rFonts w:hint="eastAsia" w:ascii="宋体" w:hAnsi="宋体" w:cs="仿宋_GB2312"/>
          <w:b/>
          <w:bCs/>
          <w:sz w:val="44"/>
          <w:szCs w:val="44"/>
          <w:lang w:val="zh-CN"/>
        </w:rPr>
        <w:t>文</w:t>
      </w:r>
    </w:p>
    <w:p>
      <w:pPr>
        <w:jc w:val="center"/>
        <w:rPr>
          <w:rFonts w:hint="eastAsia" w:ascii="宋体" w:hAnsi="宋体" w:cs="仿宋_GB2312"/>
          <w:b/>
          <w:bCs/>
          <w:sz w:val="44"/>
          <w:szCs w:val="44"/>
          <w:lang w:val="zh-CN"/>
        </w:rPr>
      </w:pPr>
    </w:p>
    <w:p>
      <w:pPr>
        <w:jc w:val="center"/>
        <w:rPr>
          <w:rFonts w:hint="eastAsia" w:ascii="宋体" w:hAnsi="宋体" w:cs="仿宋_GB2312"/>
          <w:b/>
          <w:bCs/>
          <w:sz w:val="44"/>
          <w:szCs w:val="44"/>
          <w:lang w:val="zh-CN"/>
        </w:rPr>
      </w:pPr>
      <w:r>
        <w:rPr>
          <w:rFonts w:hint="eastAsia" w:ascii="宋体" w:hAnsi="宋体" w:cs="仿宋_GB2312"/>
          <w:b/>
          <w:bCs/>
          <w:sz w:val="44"/>
          <w:szCs w:val="44"/>
          <w:lang w:val="zh-CN"/>
        </w:rPr>
        <w:t>件</w:t>
      </w:r>
    </w:p>
    <w:p>
      <w:pPr>
        <w:jc w:val="center"/>
        <w:rPr>
          <w:rFonts w:hint="eastAsia" w:ascii="宋体" w:hAnsi="宋体" w:cs="仿宋_GB2312"/>
          <w:b/>
          <w:bCs/>
          <w:sz w:val="36"/>
          <w:szCs w:val="36"/>
          <w:lang w:val="zh-CN"/>
        </w:rPr>
      </w:pPr>
    </w:p>
    <w:p>
      <w:pPr>
        <w:jc w:val="center"/>
        <w:rPr>
          <w:rFonts w:hint="eastAsia" w:ascii="宋体" w:hAnsi="宋体"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邀请人：重庆交旅建设工程有限公司</w:t>
      </w:r>
    </w:p>
    <w:p>
      <w:pPr>
        <w:jc w:val="center"/>
        <w:rPr>
          <w:rFonts w:hint="eastAsia" w:ascii="仿宋_GB2312" w:hAnsi="仿宋_GB2312" w:eastAsia="仿宋_GB2312" w:cs="仿宋_GB2312"/>
          <w:b/>
          <w:bCs/>
          <w:spacing w:val="-20"/>
          <w:sz w:val="32"/>
          <w:szCs w:val="32"/>
          <w:lang w:val="zh-CN"/>
        </w:rPr>
      </w:pPr>
      <w:r>
        <w:rPr>
          <w:rFonts w:hint="eastAsia" w:ascii="仿宋_GB2312" w:hAnsi="仿宋_GB2312" w:eastAsia="仿宋_GB2312" w:cs="仿宋_GB2312"/>
          <w:b/>
          <w:bCs/>
          <w:spacing w:val="-20"/>
          <w:sz w:val="32"/>
          <w:szCs w:val="32"/>
          <w:lang w:val="zh-CN"/>
        </w:rPr>
        <w:t>地   址：重庆市江北区建新北路38号世纪英皇大厦南塔</w:t>
      </w:r>
      <w:r>
        <w:rPr>
          <w:rFonts w:hint="eastAsia" w:ascii="仿宋_GB2312" w:hAnsi="仿宋_GB2312" w:eastAsia="仿宋_GB2312" w:cs="仿宋_GB2312"/>
          <w:b/>
          <w:bCs/>
          <w:spacing w:val="-20"/>
          <w:sz w:val="32"/>
          <w:szCs w:val="32"/>
        </w:rPr>
        <w:t>M</w:t>
      </w:r>
      <w:r>
        <w:rPr>
          <w:rFonts w:hint="eastAsia" w:ascii="仿宋_GB2312" w:hAnsi="仿宋_GB2312" w:eastAsia="仿宋_GB2312" w:cs="仿宋_GB2312"/>
          <w:b/>
          <w:bCs/>
          <w:spacing w:val="-20"/>
          <w:sz w:val="32"/>
          <w:szCs w:val="32"/>
          <w:lang w:val="zh-CN"/>
        </w:rPr>
        <w:t xml:space="preserve">楼 </w:t>
      </w:r>
    </w:p>
    <w:p>
      <w:pPr>
        <w:jc w:val="center"/>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20</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zh-CN"/>
        </w:rPr>
        <w:t xml:space="preserve">日 </w:t>
      </w:r>
    </w:p>
    <w:p>
      <w:pPr>
        <w:jc w:val="center"/>
        <w:rPr>
          <w:rFonts w:hint="eastAsia" w:ascii="仿宋_GB2312" w:hAnsi="仿宋_GB2312" w:eastAsia="仿宋_GB2312" w:cs="仿宋_GB2312"/>
          <w:b/>
          <w:bCs/>
          <w:sz w:val="36"/>
          <w:szCs w:val="36"/>
        </w:rPr>
        <w:sectPr>
          <w:headerReference r:id="rId3" w:type="default"/>
          <w:footerReference r:id="rId4" w:type="default"/>
          <w:footerReference r:id="rId5" w:type="even"/>
          <w:pgSz w:w="11906" w:h="16838"/>
          <w:pgMar w:top="1440" w:right="1800" w:bottom="1440" w:left="1800" w:header="851" w:footer="992" w:gutter="0"/>
          <w:cols w:space="720" w:num="1"/>
          <w:docGrid w:type="lines" w:linePitch="291" w:charSpace="0"/>
        </w:sectPr>
      </w:pPr>
    </w:p>
    <w:p>
      <w:pPr>
        <w:jc w:val="center"/>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lang w:eastAsia="zh-CN"/>
        </w:rPr>
        <w:t>竞争性比选</w:t>
      </w:r>
      <w:r>
        <w:rPr>
          <w:rFonts w:hint="eastAsia" w:ascii="华文仿宋" w:hAnsi="华文仿宋" w:eastAsia="华文仿宋" w:cs="华文仿宋"/>
          <w:b/>
          <w:bCs/>
          <w:sz w:val="36"/>
          <w:szCs w:val="36"/>
        </w:rPr>
        <w:t>公告</w:t>
      </w:r>
    </w:p>
    <w:p>
      <w:pPr>
        <w:spacing w:before="100" w:beforeAutospacing="1"/>
        <w:rPr>
          <w:rFonts w:hint="eastAsia" w:ascii="华文仿宋" w:hAnsi="华文仿宋" w:eastAsia="华文仿宋" w:cs="华文仿宋"/>
          <w:sz w:val="28"/>
          <w:szCs w:val="28"/>
        </w:rPr>
      </w:pPr>
      <w:r>
        <w:rPr>
          <w:rFonts w:hint="eastAsia" w:ascii="华文仿宋" w:hAnsi="华文仿宋" w:eastAsia="华文仿宋" w:cs="华文仿宋"/>
          <w:sz w:val="28"/>
          <w:szCs w:val="28"/>
        </w:rPr>
        <w:t>各塔吊、升降机供应商：</w:t>
      </w:r>
    </w:p>
    <w:p>
      <w:pPr>
        <w:topLinePunct/>
        <w:spacing w:line="600" w:lineRule="exact"/>
        <w:ind w:firstLine="645"/>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u w:val="single"/>
          <w:lang w:val="zh-CN"/>
        </w:rPr>
        <w:t>景典·迎江天地二期建设项目</w:t>
      </w:r>
      <w:r>
        <w:rPr>
          <w:rFonts w:hint="eastAsia" w:ascii="华文仿宋" w:hAnsi="华文仿宋" w:eastAsia="华文仿宋" w:cs="华文仿宋"/>
          <w:sz w:val="28"/>
          <w:szCs w:val="28"/>
          <w:lang w:val="zh-CN"/>
        </w:rPr>
        <w:t>由邀请人承建施工，因工程建设需要租赁塔吊、升降机一批（详见附件四），现对该项目塔吊、升降机供应商竞争性比选发布公告，凡满足竞争性比选文件资格要求的供应商均可参与此次竞争性比选。参与竞争性比选的各竞价人须在仔细阅读本文件后，自行前往项目地点考察，结合本工程项目的特点，慎重报价，欢迎符合资格条件的供应商参与竞争性比选。</w:t>
      </w:r>
    </w:p>
    <w:p>
      <w:pPr>
        <w:spacing w:before="100" w:beforeAutospacing="1"/>
        <w:ind w:left="420" w:leftChars="200" w:firstLine="555"/>
        <w:rPr>
          <w:rFonts w:hint="eastAsia" w:ascii="华文仿宋" w:hAnsi="华文仿宋" w:eastAsia="华文仿宋" w:cs="华文仿宋"/>
          <w:sz w:val="28"/>
          <w:szCs w:val="28"/>
        </w:rPr>
      </w:pPr>
    </w:p>
    <w:p>
      <w:pPr>
        <w:spacing w:before="100" w:beforeAutospacing="1"/>
        <w:ind w:left="420" w:leftChars="200" w:firstLine="555"/>
        <w:rPr>
          <w:rFonts w:hint="eastAsia" w:ascii="华文仿宋" w:hAnsi="华文仿宋" w:eastAsia="华文仿宋" w:cs="华文仿宋"/>
          <w:sz w:val="28"/>
          <w:szCs w:val="28"/>
        </w:rPr>
      </w:pPr>
    </w:p>
    <w:p>
      <w:pPr>
        <w:spacing w:before="100" w:beforeAutospacing="1"/>
        <w:ind w:firstLine="3920" w:firstLineChars="1400"/>
        <w:rPr>
          <w:rFonts w:hint="eastAsia" w:ascii="仿宋" w:hAnsi="仿宋" w:eastAsia="仿宋" w:cs="仿宋"/>
          <w:sz w:val="28"/>
          <w:szCs w:val="28"/>
        </w:rPr>
      </w:pPr>
      <w:r>
        <w:rPr>
          <w:rFonts w:hint="eastAsia" w:ascii="仿宋" w:hAnsi="仿宋" w:eastAsia="仿宋" w:cs="仿宋"/>
          <w:sz w:val="28"/>
          <w:szCs w:val="28"/>
        </w:rPr>
        <w:t>邀请人：重庆交旅建设工程有限公司</w:t>
      </w:r>
    </w:p>
    <w:p>
      <w:pPr>
        <w:spacing w:before="100" w:beforeAutospacing="1"/>
        <w:ind w:firstLine="4760" w:firstLineChars="17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年 </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 日  </w:t>
      </w:r>
    </w:p>
    <w:p>
      <w:pPr>
        <w:spacing w:before="100" w:beforeAutospacing="1"/>
        <w:ind w:firstLine="4760" w:firstLineChars="1700"/>
        <w:rPr>
          <w:rFonts w:hint="eastAsia" w:ascii="仿宋" w:hAnsi="仿宋" w:eastAsia="仿宋" w:cs="仿宋"/>
          <w:sz w:val="28"/>
          <w:szCs w:val="28"/>
        </w:rPr>
        <w:sectPr>
          <w:pgSz w:w="11906" w:h="16838"/>
          <w:pgMar w:top="1440" w:right="1800" w:bottom="1440" w:left="1800" w:header="851" w:footer="992" w:gutter="0"/>
          <w:cols w:space="720" w:num="1"/>
          <w:docGrid w:type="lines" w:linePitch="291" w:charSpace="0"/>
        </w:sectPr>
      </w:pPr>
    </w:p>
    <w:p>
      <w:pPr>
        <w:spacing w:before="145" w:beforeLines="50" w:after="145" w:afterLines="50"/>
        <w:jc w:val="center"/>
        <w:rPr>
          <w:rFonts w:hint="eastAsia" w:ascii="华文仿宋" w:hAnsi="华文仿宋" w:eastAsia="华文仿宋" w:cs="华文仿宋"/>
          <w:b/>
          <w:sz w:val="36"/>
          <w:szCs w:val="36"/>
          <w:u w:val="single"/>
        </w:rPr>
      </w:pPr>
      <w:r>
        <w:rPr>
          <w:rFonts w:hint="eastAsia" w:ascii="华文仿宋" w:hAnsi="华文仿宋" w:eastAsia="华文仿宋" w:cs="华文仿宋"/>
          <w:b/>
          <w:sz w:val="36"/>
          <w:szCs w:val="36"/>
          <w:lang w:eastAsia="zh-CN"/>
        </w:rPr>
        <w:t>竞争性比选</w:t>
      </w:r>
      <w:r>
        <w:rPr>
          <w:rFonts w:hint="eastAsia" w:ascii="华文仿宋" w:hAnsi="华文仿宋" w:eastAsia="华文仿宋" w:cs="华文仿宋"/>
          <w:b/>
          <w:sz w:val="36"/>
          <w:szCs w:val="36"/>
        </w:rPr>
        <w:t>规则</w:t>
      </w:r>
    </w:p>
    <w:p>
      <w:pPr>
        <w:ind w:firstLine="561" w:firstLineChars="200"/>
        <w:rPr>
          <w:rFonts w:hint="eastAsia" w:ascii="华文仿宋" w:hAnsi="华文仿宋" w:eastAsia="华文仿宋" w:cs="华文仿宋"/>
          <w:b/>
          <w:sz w:val="28"/>
          <w:szCs w:val="32"/>
        </w:rPr>
      </w:pPr>
      <w:r>
        <w:rPr>
          <w:rFonts w:hint="eastAsia" w:ascii="华文仿宋" w:hAnsi="华文仿宋" w:eastAsia="华文仿宋" w:cs="华文仿宋"/>
          <w:b/>
          <w:sz w:val="28"/>
          <w:szCs w:val="32"/>
        </w:rPr>
        <w:t>一、塔吊、升降机规格型号及数量</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u w:val="single"/>
          <w:lang w:val="zh-CN"/>
        </w:rPr>
        <w:t>景典·迎江天地二期建设项目</w:t>
      </w:r>
      <w:r>
        <w:rPr>
          <w:rFonts w:hint="eastAsia" w:ascii="华文仿宋" w:hAnsi="华文仿宋" w:eastAsia="华文仿宋" w:cs="华文仿宋"/>
          <w:sz w:val="28"/>
          <w:szCs w:val="28"/>
          <w:lang w:val="zh-CN"/>
        </w:rPr>
        <w:t>施工所需塔吊、升降机，数量以现场实际发生为准，详见附件四。</w:t>
      </w:r>
    </w:p>
    <w:p>
      <w:pPr>
        <w:ind w:firstLine="561" w:firstLineChars="200"/>
        <w:rPr>
          <w:rFonts w:hint="eastAsia" w:ascii="华文仿宋" w:hAnsi="华文仿宋" w:eastAsia="华文仿宋" w:cs="华文仿宋"/>
          <w:b/>
          <w:sz w:val="28"/>
          <w:szCs w:val="32"/>
        </w:rPr>
      </w:pPr>
      <w:r>
        <w:rPr>
          <w:rFonts w:hint="eastAsia" w:ascii="华文仿宋" w:hAnsi="华文仿宋" w:eastAsia="华文仿宋" w:cs="华文仿宋"/>
          <w:b/>
          <w:sz w:val="28"/>
          <w:szCs w:val="32"/>
        </w:rPr>
        <w:t>二、租赁方式</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竞争性比选。</w:t>
      </w:r>
    </w:p>
    <w:p>
      <w:pPr>
        <w:ind w:firstLine="561" w:firstLineChars="200"/>
        <w:rPr>
          <w:rFonts w:hint="eastAsia" w:ascii="华文仿宋" w:hAnsi="华文仿宋" w:eastAsia="华文仿宋" w:cs="华文仿宋"/>
          <w:b/>
          <w:sz w:val="28"/>
          <w:szCs w:val="32"/>
        </w:rPr>
      </w:pPr>
      <w:r>
        <w:rPr>
          <w:rFonts w:hint="eastAsia" w:ascii="华文仿宋" w:hAnsi="华文仿宋" w:eastAsia="华文仿宋" w:cs="华文仿宋"/>
          <w:b/>
          <w:sz w:val="28"/>
          <w:szCs w:val="32"/>
        </w:rPr>
        <w:t>三、质量标准</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按国家建筑行业验收标准及国家现行技术规范标准执行。</w:t>
      </w:r>
    </w:p>
    <w:p>
      <w:pPr>
        <w:ind w:firstLine="561" w:firstLineChars="200"/>
        <w:rPr>
          <w:rFonts w:hint="eastAsia" w:ascii="华文仿宋" w:hAnsi="华文仿宋" w:eastAsia="华文仿宋" w:cs="华文仿宋"/>
          <w:b/>
          <w:bCs/>
          <w:sz w:val="28"/>
          <w:szCs w:val="32"/>
        </w:rPr>
      </w:pPr>
      <w:r>
        <w:rPr>
          <w:rFonts w:hint="eastAsia" w:ascii="华文仿宋" w:hAnsi="华文仿宋" w:eastAsia="华文仿宋" w:cs="华文仿宋"/>
          <w:b/>
          <w:bCs/>
          <w:sz w:val="28"/>
          <w:szCs w:val="32"/>
        </w:rPr>
        <w:t>四、供应商资格条件</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（一）持有合法营业执照，具备独立法人资格，并具备相关建筑设备或机电设备租赁资格；</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（二）所提供塔吊、升降机能够符合国家现行有关技术规范标准；</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w:t>
      </w:r>
      <w:r>
        <w:rPr>
          <w:rFonts w:hint="eastAsia" w:ascii="华文仿宋" w:hAnsi="华文仿宋" w:eastAsia="华文仿宋" w:cs="华文仿宋"/>
          <w:sz w:val="28"/>
          <w:szCs w:val="28"/>
          <w:lang w:val="zh-CN" w:eastAsia="zh-CN"/>
        </w:rPr>
        <w:t>三</w:t>
      </w:r>
      <w:r>
        <w:rPr>
          <w:rFonts w:hint="eastAsia" w:ascii="华文仿宋" w:hAnsi="华文仿宋" w:eastAsia="华文仿宋" w:cs="华文仿宋"/>
          <w:sz w:val="28"/>
          <w:szCs w:val="28"/>
          <w:lang w:val="zh-CN"/>
        </w:rPr>
        <w:t>）</w:t>
      </w:r>
      <w:r>
        <w:rPr>
          <w:rFonts w:hint="eastAsia" w:ascii="华文仿宋" w:hAnsi="华文仿宋" w:eastAsia="华文仿宋" w:cs="华文仿宋"/>
          <w:sz w:val="28"/>
          <w:szCs w:val="28"/>
          <w:lang w:val="zh-CN" w:eastAsia="zh-CN"/>
        </w:rPr>
        <w:t>近</w:t>
      </w:r>
      <w:r>
        <w:rPr>
          <w:rFonts w:hint="eastAsia" w:ascii="华文仿宋" w:hAnsi="华文仿宋" w:eastAsia="华文仿宋" w:cs="华文仿宋"/>
          <w:sz w:val="28"/>
          <w:szCs w:val="28"/>
          <w:lang w:val="zh-CN"/>
        </w:rPr>
        <w:t>三年内在经营活动中没有重大违法记录</w:t>
      </w:r>
      <w:r>
        <w:rPr>
          <w:rFonts w:hint="eastAsia" w:ascii="华文仿宋" w:hAnsi="华文仿宋" w:eastAsia="华文仿宋" w:cs="华文仿宋"/>
          <w:sz w:val="28"/>
          <w:szCs w:val="28"/>
          <w:lang w:val="zh-CN" w:eastAsia="zh-CN"/>
        </w:rPr>
        <w:t>；</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w:t>
      </w:r>
      <w:r>
        <w:rPr>
          <w:rFonts w:hint="eastAsia" w:ascii="华文仿宋" w:hAnsi="华文仿宋" w:eastAsia="华文仿宋" w:cs="华文仿宋"/>
          <w:sz w:val="28"/>
          <w:szCs w:val="28"/>
          <w:lang w:val="en-US" w:eastAsia="zh-CN"/>
        </w:rPr>
        <w:t>四</w:t>
      </w:r>
      <w:r>
        <w:rPr>
          <w:rFonts w:hint="eastAsia" w:ascii="华文仿宋" w:hAnsi="华文仿宋" w:eastAsia="华文仿宋" w:cs="华文仿宋"/>
          <w:sz w:val="28"/>
          <w:szCs w:val="28"/>
          <w:lang w:val="zh-CN"/>
        </w:rPr>
        <w:t>）</w:t>
      </w:r>
      <w:r>
        <w:rPr>
          <w:rFonts w:hint="eastAsia" w:ascii="华文仿宋" w:hAnsi="华文仿宋" w:eastAsia="华文仿宋" w:cs="华文仿宋"/>
          <w:sz w:val="28"/>
          <w:szCs w:val="28"/>
          <w:lang w:val="zh-CN" w:eastAsia="zh-CN"/>
        </w:rPr>
        <w:t>为重庆旅游投资集团有限公司集采平台供应商库中单位</w:t>
      </w:r>
      <w:r>
        <w:rPr>
          <w:rFonts w:hint="eastAsia" w:ascii="华文仿宋" w:hAnsi="华文仿宋" w:eastAsia="华文仿宋" w:cs="华文仿宋"/>
          <w:sz w:val="28"/>
          <w:szCs w:val="28"/>
          <w:lang w:val="zh-CN"/>
        </w:rPr>
        <w:t>。</w:t>
      </w:r>
    </w:p>
    <w:p>
      <w:pPr>
        <w:ind w:firstLine="561" w:firstLineChars="200"/>
        <w:rPr>
          <w:rFonts w:hint="eastAsia" w:ascii="华文仿宋" w:hAnsi="华文仿宋" w:eastAsia="华文仿宋" w:cs="华文仿宋"/>
          <w:b/>
          <w:bCs/>
          <w:sz w:val="28"/>
          <w:szCs w:val="32"/>
        </w:rPr>
      </w:pPr>
      <w:r>
        <w:rPr>
          <w:rFonts w:hint="eastAsia" w:ascii="华文仿宋" w:hAnsi="华文仿宋" w:eastAsia="华文仿宋" w:cs="华文仿宋"/>
          <w:b/>
          <w:bCs/>
          <w:sz w:val="28"/>
          <w:szCs w:val="32"/>
        </w:rPr>
        <w:t>五、报价内容及报价方式</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（一）报价内容</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1、塔吊、升降机租赁单价</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各供应商按附件三《供应商报价单》的格式进行报价，附件三报价单中“单价”栏填报单价允许保留小数位数为</w:t>
      </w: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val="zh-CN"/>
        </w:rPr>
        <w:t>位。</w:t>
      </w:r>
    </w:p>
    <w:p>
      <w:pPr>
        <w:numPr>
          <w:ilvl w:val="0"/>
          <w:numId w:val="1"/>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进出场费、</w:t>
      </w:r>
      <w:r>
        <w:rPr>
          <w:rFonts w:hint="eastAsia" w:ascii="华文仿宋" w:hAnsi="华文仿宋" w:eastAsia="华文仿宋" w:cs="华文仿宋"/>
          <w:sz w:val="28"/>
          <w:szCs w:val="28"/>
          <w:lang w:val="zh-CN"/>
        </w:rPr>
        <w:t>运输费、</w:t>
      </w:r>
      <w:r>
        <w:rPr>
          <w:rFonts w:hint="eastAsia" w:ascii="华文仿宋" w:hAnsi="华文仿宋" w:eastAsia="华文仿宋" w:cs="华文仿宋"/>
          <w:sz w:val="28"/>
          <w:szCs w:val="28"/>
        </w:rPr>
        <w:t>安拆费</w:t>
      </w:r>
    </w:p>
    <w:tbl>
      <w:tblPr>
        <w:tblStyle w:val="7"/>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1702"/>
        <w:gridCol w:w="960"/>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名称</w:t>
            </w:r>
          </w:p>
        </w:tc>
        <w:tc>
          <w:tcPr>
            <w:tcW w:w="17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bCs/>
                <w:sz w:val="24"/>
              </w:rPr>
              <w:t>规格型号</w:t>
            </w:r>
          </w:p>
        </w:tc>
        <w:tc>
          <w:tcPr>
            <w:tcW w:w="96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单位</w:t>
            </w:r>
          </w:p>
        </w:tc>
        <w:tc>
          <w:tcPr>
            <w:tcW w:w="19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塔机进出场费</w:t>
            </w:r>
          </w:p>
        </w:tc>
        <w:tc>
          <w:tcPr>
            <w:tcW w:w="17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QTZ63(5013)</w:t>
            </w:r>
          </w:p>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QTZ63(5610)</w:t>
            </w:r>
          </w:p>
        </w:tc>
        <w:tc>
          <w:tcPr>
            <w:tcW w:w="96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台</w:t>
            </w:r>
          </w:p>
        </w:tc>
        <w:tc>
          <w:tcPr>
            <w:tcW w:w="19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18000元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升降机进出场费</w:t>
            </w:r>
          </w:p>
        </w:tc>
        <w:tc>
          <w:tcPr>
            <w:tcW w:w="17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bCs/>
                <w:sz w:val="24"/>
              </w:rPr>
              <w:t>SC200/200</w:t>
            </w:r>
          </w:p>
        </w:tc>
        <w:tc>
          <w:tcPr>
            <w:tcW w:w="96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台</w:t>
            </w:r>
          </w:p>
        </w:tc>
        <w:tc>
          <w:tcPr>
            <w:tcW w:w="19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18000元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超高标准节运输、安拆费</w:t>
            </w:r>
          </w:p>
        </w:tc>
        <w:tc>
          <w:tcPr>
            <w:tcW w:w="1702" w:type="dxa"/>
            <w:vAlign w:val="center"/>
          </w:tcPr>
          <w:p>
            <w:pPr>
              <w:topLinePunct/>
              <w:spacing w:line="300" w:lineRule="exact"/>
              <w:jc w:val="center"/>
              <w:rPr>
                <w:rFonts w:hint="eastAsia" w:ascii="华文仿宋" w:hAnsi="华文仿宋" w:eastAsia="华文仿宋" w:cs="华文仿宋"/>
                <w:sz w:val="24"/>
              </w:rPr>
            </w:pPr>
          </w:p>
        </w:tc>
        <w:tc>
          <w:tcPr>
            <w:tcW w:w="96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节</w:t>
            </w:r>
          </w:p>
        </w:tc>
        <w:tc>
          <w:tcPr>
            <w:tcW w:w="19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附着运输、安拆费</w:t>
            </w:r>
          </w:p>
        </w:tc>
        <w:tc>
          <w:tcPr>
            <w:tcW w:w="1702" w:type="dxa"/>
            <w:vAlign w:val="center"/>
          </w:tcPr>
          <w:p>
            <w:pPr>
              <w:topLinePunct/>
              <w:spacing w:line="300" w:lineRule="exact"/>
              <w:jc w:val="center"/>
              <w:rPr>
                <w:rFonts w:hint="eastAsia" w:ascii="华文仿宋" w:hAnsi="华文仿宋" w:eastAsia="华文仿宋" w:cs="华文仿宋"/>
                <w:sz w:val="24"/>
              </w:rPr>
            </w:pPr>
          </w:p>
        </w:tc>
        <w:tc>
          <w:tcPr>
            <w:tcW w:w="96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套</w:t>
            </w:r>
          </w:p>
        </w:tc>
        <w:tc>
          <w:tcPr>
            <w:tcW w:w="19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塔机超高标准节</w:t>
            </w:r>
          </w:p>
        </w:tc>
        <w:tc>
          <w:tcPr>
            <w:tcW w:w="17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QTZ63(5013)QTZ63(5610)</w:t>
            </w:r>
          </w:p>
        </w:tc>
        <w:tc>
          <w:tcPr>
            <w:tcW w:w="96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节/月</w:t>
            </w:r>
          </w:p>
        </w:tc>
        <w:tc>
          <w:tcPr>
            <w:tcW w:w="19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附着</w:t>
            </w:r>
          </w:p>
        </w:tc>
        <w:tc>
          <w:tcPr>
            <w:tcW w:w="17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QTZ63(5013)</w:t>
            </w:r>
          </w:p>
        </w:tc>
        <w:tc>
          <w:tcPr>
            <w:tcW w:w="96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套/月</w:t>
            </w:r>
          </w:p>
        </w:tc>
        <w:tc>
          <w:tcPr>
            <w:tcW w:w="19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附着</w:t>
            </w:r>
          </w:p>
        </w:tc>
        <w:tc>
          <w:tcPr>
            <w:tcW w:w="17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QTZ63(5610)</w:t>
            </w:r>
          </w:p>
        </w:tc>
        <w:tc>
          <w:tcPr>
            <w:tcW w:w="96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套/月</w:t>
            </w:r>
          </w:p>
        </w:tc>
        <w:tc>
          <w:tcPr>
            <w:tcW w:w="1902"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360元</w:t>
            </w:r>
          </w:p>
        </w:tc>
      </w:tr>
    </w:tbl>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以上</w:t>
      </w:r>
      <w:r>
        <w:rPr>
          <w:rFonts w:hint="eastAsia" w:ascii="华文仿宋" w:hAnsi="华文仿宋" w:eastAsia="华文仿宋" w:cs="华文仿宋"/>
          <w:sz w:val="28"/>
          <w:szCs w:val="28"/>
        </w:rPr>
        <w:t>进出场费、</w:t>
      </w:r>
      <w:r>
        <w:rPr>
          <w:rFonts w:hint="eastAsia" w:ascii="华文仿宋" w:hAnsi="华文仿宋" w:eastAsia="华文仿宋" w:cs="华文仿宋"/>
          <w:sz w:val="28"/>
          <w:szCs w:val="28"/>
          <w:lang w:val="zh-CN"/>
        </w:rPr>
        <w:t>运输费、</w:t>
      </w:r>
      <w:r>
        <w:rPr>
          <w:rFonts w:hint="eastAsia" w:ascii="华文仿宋" w:hAnsi="华文仿宋" w:eastAsia="华文仿宋" w:cs="华文仿宋"/>
          <w:sz w:val="28"/>
          <w:szCs w:val="28"/>
        </w:rPr>
        <w:t>安拆费，以及标节、附着租金单价，均</w:t>
      </w:r>
      <w:r>
        <w:rPr>
          <w:rFonts w:hint="eastAsia" w:ascii="华文仿宋" w:hAnsi="华文仿宋" w:eastAsia="华文仿宋" w:cs="华文仿宋"/>
          <w:sz w:val="28"/>
          <w:szCs w:val="28"/>
          <w:lang w:val="zh-CN"/>
        </w:rPr>
        <w:t>不作为竞争性报价</w:t>
      </w:r>
      <w:r>
        <w:rPr>
          <w:rFonts w:hint="eastAsia" w:ascii="华文仿宋" w:hAnsi="华文仿宋" w:eastAsia="华文仿宋" w:cs="华文仿宋"/>
          <w:sz w:val="28"/>
          <w:szCs w:val="28"/>
          <w:lang w:val="zh-CN" w:eastAsia="zh-CN"/>
        </w:rPr>
        <w:t>，此部分暂估合同价为</w:t>
      </w:r>
      <w:r>
        <w:rPr>
          <w:rFonts w:hint="eastAsia" w:ascii="华文仿宋" w:hAnsi="华文仿宋" w:eastAsia="华文仿宋" w:cs="华文仿宋"/>
          <w:sz w:val="28"/>
          <w:szCs w:val="28"/>
          <w:lang w:val="en-US" w:eastAsia="zh-CN"/>
        </w:rPr>
        <w:t xml:space="preserve"> 40 </w:t>
      </w:r>
      <w:r>
        <w:rPr>
          <w:rFonts w:hint="eastAsia" w:ascii="华文仿宋" w:hAnsi="华文仿宋" w:eastAsia="华文仿宋" w:cs="华文仿宋"/>
          <w:sz w:val="28"/>
          <w:szCs w:val="28"/>
          <w:lang w:val="zh-CN" w:eastAsia="zh-CN"/>
        </w:rPr>
        <w:t>万元，计入总报价</w:t>
      </w:r>
      <w:r>
        <w:rPr>
          <w:rFonts w:hint="eastAsia" w:ascii="华文仿宋" w:hAnsi="华文仿宋" w:eastAsia="华文仿宋" w:cs="华文仿宋"/>
          <w:sz w:val="28"/>
          <w:szCs w:val="28"/>
          <w:lang w:val="zh-CN"/>
        </w:rPr>
        <w:t>。</w:t>
      </w:r>
    </w:p>
    <w:p>
      <w:pPr>
        <w:tabs>
          <w:tab w:val="left" w:pos="4725"/>
        </w:tabs>
        <w:spacing w:line="520" w:lineRule="exact"/>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（二）竞价人应根据邀请人提供的竞价书格式进行填报，按照本竞价文件附件四的规格数量，并以附件三《供应商报价单》的格式进行报价，其中各供应商填报分项单价上限不得高于附件三单价最高限价</w:t>
      </w:r>
      <w:r>
        <w:rPr>
          <w:rFonts w:hint="eastAsia" w:ascii="华文仿宋" w:hAnsi="华文仿宋" w:eastAsia="华文仿宋" w:cs="华文仿宋"/>
          <w:sz w:val="28"/>
          <w:szCs w:val="28"/>
        </w:rPr>
        <w:t>（单价限价均含税）</w:t>
      </w:r>
      <w:r>
        <w:rPr>
          <w:rFonts w:hint="eastAsia" w:ascii="华文仿宋" w:hAnsi="华文仿宋" w:eastAsia="华文仿宋" w:cs="华文仿宋"/>
          <w:sz w:val="28"/>
          <w:szCs w:val="28"/>
          <w:lang w:eastAsia="zh-CN"/>
        </w:rPr>
        <w:t>及总价最高限价</w:t>
      </w:r>
      <w:r>
        <w:rPr>
          <w:rFonts w:hint="eastAsia" w:ascii="华文仿宋" w:hAnsi="华文仿宋" w:eastAsia="华文仿宋" w:cs="华文仿宋"/>
          <w:sz w:val="28"/>
          <w:szCs w:val="28"/>
          <w:lang w:val="zh-CN"/>
        </w:rPr>
        <w:t>，用于计算投标总价的“数量”和“租期”不得更改（所报价租赁设备租期统一暂按</w:t>
      </w:r>
      <w:r>
        <w:rPr>
          <w:rFonts w:hint="eastAsia" w:ascii="华文仿宋" w:hAnsi="华文仿宋" w:eastAsia="华文仿宋" w:cs="华文仿宋"/>
          <w:sz w:val="28"/>
          <w:szCs w:val="28"/>
        </w:rPr>
        <w:t>12个月</w:t>
      </w:r>
      <w:r>
        <w:rPr>
          <w:rFonts w:hint="eastAsia" w:ascii="华文仿宋" w:hAnsi="华文仿宋" w:eastAsia="华文仿宋" w:cs="华文仿宋"/>
          <w:sz w:val="28"/>
          <w:szCs w:val="28"/>
          <w:lang w:val="zh-CN"/>
        </w:rPr>
        <w:t>计算），按照“金额=数量×单价×租期”计算“金额”栏，所得金额汇总后作为评标总价，所有报价均以人民币元为计算单位。</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（三）塔吊、升降机供应商需向邀请人提供竞价书，包括塔吊、升降机供应商营业执照、法人授权书、承诺书、供应商报价单等。</w:t>
      </w:r>
    </w:p>
    <w:p>
      <w:pPr>
        <w:ind w:firstLine="561" w:firstLineChars="200"/>
        <w:rPr>
          <w:rFonts w:hint="eastAsia" w:ascii="华文仿宋" w:hAnsi="华文仿宋" w:eastAsia="华文仿宋" w:cs="华文仿宋"/>
          <w:b/>
          <w:bCs/>
          <w:sz w:val="28"/>
          <w:szCs w:val="32"/>
        </w:rPr>
      </w:pPr>
      <w:r>
        <w:rPr>
          <w:rFonts w:hint="eastAsia" w:ascii="华文仿宋" w:hAnsi="华文仿宋" w:eastAsia="华文仿宋" w:cs="华文仿宋"/>
          <w:b/>
          <w:bCs/>
          <w:sz w:val="28"/>
          <w:szCs w:val="32"/>
        </w:rPr>
        <w:t>六、交货地点：</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道真县</w:t>
      </w:r>
      <w:r>
        <w:rPr>
          <w:rFonts w:hint="eastAsia" w:ascii="华文仿宋" w:hAnsi="华文仿宋" w:eastAsia="华文仿宋" w:cs="华文仿宋"/>
          <w:sz w:val="28"/>
          <w:szCs w:val="28"/>
          <w:u w:val="single"/>
          <w:lang w:val="zh-CN"/>
        </w:rPr>
        <w:t>景典·迎江天地二期建设项目</w:t>
      </w:r>
      <w:r>
        <w:rPr>
          <w:rFonts w:hint="eastAsia" w:ascii="华文仿宋" w:hAnsi="华文仿宋" w:eastAsia="华文仿宋" w:cs="华文仿宋"/>
          <w:sz w:val="28"/>
          <w:szCs w:val="28"/>
          <w:lang w:val="zh-CN"/>
        </w:rPr>
        <w:t>施工现场。</w:t>
      </w:r>
    </w:p>
    <w:p>
      <w:pPr>
        <w:ind w:firstLine="561" w:firstLineChars="200"/>
        <w:rPr>
          <w:rFonts w:hint="eastAsia" w:ascii="华文仿宋" w:hAnsi="华文仿宋" w:eastAsia="华文仿宋" w:cs="华文仿宋"/>
          <w:b/>
          <w:bCs/>
          <w:sz w:val="28"/>
          <w:szCs w:val="32"/>
        </w:rPr>
      </w:pPr>
      <w:r>
        <w:rPr>
          <w:rFonts w:hint="eastAsia" w:ascii="华文仿宋" w:hAnsi="华文仿宋" w:eastAsia="华文仿宋" w:cs="华文仿宋"/>
          <w:b/>
          <w:bCs/>
          <w:sz w:val="28"/>
          <w:szCs w:val="32"/>
        </w:rPr>
        <w:t>七、塔吊、升降机数量验收方式</w:t>
      </w:r>
    </w:p>
    <w:p>
      <w:pPr>
        <w:ind w:firstLine="560" w:firstLineChars="20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逐一点数按验收标准验收。</w:t>
      </w:r>
    </w:p>
    <w:p>
      <w:pPr>
        <w:ind w:firstLine="561" w:firstLineChars="200"/>
        <w:rPr>
          <w:rFonts w:hint="eastAsia" w:ascii="华文仿宋" w:hAnsi="华文仿宋" w:eastAsia="华文仿宋" w:cs="华文仿宋"/>
          <w:b/>
          <w:bCs/>
          <w:sz w:val="28"/>
          <w:szCs w:val="32"/>
        </w:rPr>
      </w:pPr>
      <w:r>
        <w:rPr>
          <w:rFonts w:hint="eastAsia" w:ascii="华文仿宋" w:hAnsi="华文仿宋" w:eastAsia="华文仿宋" w:cs="华文仿宋"/>
          <w:b/>
          <w:bCs/>
          <w:sz w:val="28"/>
          <w:szCs w:val="32"/>
        </w:rPr>
        <w:t>八、结算及付款方式</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按月结全款支付。即：乙方上月24日至本月23日期间的租赁款，邀请人应在工程物资租赁清单、增值税专用发票、工程物资款支付申请表均审批完成后 20个工作日内付清，如因塔吊、升降机供应商未能及时提供上列资料导致甲方延迟付款，甲方不承担任何责任。</w:t>
      </w:r>
    </w:p>
    <w:p>
      <w:pPr>
        <w:ind w:firstLine="561" w:firstLineChars="200"/>
        <w:rPr>
          <w:rFonts w:hint="eastAsia" w:ascii="华文仿宋" w:hAnsi="华文仿宋" w:eastAsia="华文仿宋" w:cs="华文仿宋"/>
          <w:b/>
          <w:bCs/>
          <w:sz w:val="28"/>
          <w:szCs w:val="32"/>
        </w:rPr>
      </w:pPr>
      <w:r>
        <w:rPr>
          <w:rFonts w:hint="eastAsia" w:ascii="华文仿宋" w:hAnsi="华文仿宋" w:eastAsia="华文仿宋" w:cs="华文仿宋"/>
          <w:b/>
          <w:bCs/>
          <w:sz w:val="28"/>
          <w:szCs w:val="32"/>
        </w:rPr>
        <w:t>九、废标、流标</w:t>
      </w:r>
    </w:p>
    <w:p>
      <w:pPr>
        <w:ind w:firstLine="560" w:firstLineChars="200"/>
        <w:rPr>
          <w:rFonts w:hint="eastAsia" w:ascii="华文仿宋" w:hAnsi="华文仿宋" w:eastAsia="华文仿宋" w:cs="华文仿宋"/>
          <w:sz w:val="28"/>
          <w:szCs w:val="32"/>
          <w:lang w:val="zh-CN"/>
        </w:rPr>
      </w:pPr>
      <w:r>
        <w:rPr>
          <w:rFonts w:hint="eastAsia" w:ascii="华文仿宋" w:hAnsi="华文仿宋" w:eastAsia="华文仿宋" w:cs="华文仿宋"/>
          <w:sz w:val="28"/>
          <w:szCs w:val="32"/>
        </w:rPr>
        <w:t>（一）各塔吊、升降机供应商需提供符合</w:t>
      </w:r>
      <w:r>
        <w:rPr>
          <w:rFonts w:hint="eastAsia" w:ascii="华文仿宋" w:hAnsi="华文仿宋" w:eastAsia="华文仿宋" w:cs="华文仿宋"/>
          <w:sz w:val="28"/>
          <w:szCs w:val="32"/>
          <w:lang w:eastAsia="zh-CN"/>
        </w:rPr>
        <w:t>竞争性比选</w:t>
      </w:r>
      <w:r>
        <w:rPr>
          <w:rFonts w:hint="eastAsia" w:ascii="华文仿宋" w:hAnsi="华文仿宋" w:eastAsia="华文仿宋" w:cs="华文仿宋"/>
          <w:sz w:val="28"/>
          <w:szCs w:val="32"/>
        </w:rPr>
        <w:t>规则要求的</w:t>
      </w:r>
      <w:r>
        <w:rPr>
          <w:rFonts w:hint="eastAsia" w:ascii="华文仿宋" w:hAnsi="华文仿宋" w:eastAsia="华文仿宋" w:cs="华文仿宋"/>
          <w:sz w:val="28"/>
          <w:szCs w:val="32"/>
          <w:lang w:val="zh-CN"/>
        </w:rPr>
        <w:t>竞价比选书，竞价比选书必须装入投标文件袋，并密封完好，封口处需加盖单位公章</w:t>
      </w:r>
      <w:r>
        <w:rPr>
          <w:rFonts w:hint="eastAsia" w:ascii="华文仿宋" w:hAnsi="华文仿宋" w:eastAsia="华文仿宋" w:cs="华文仿宋"/>
          <w:sz w:val="28"/>
          <w:szCs w:val="32"/>
        </w:rPr>
        <w:t>，否则为废标</w:t>
      </w:r>
      <w:r>
        <w:rPr>
          <w:rFonts w:hint="eastAsia" w:ascii="华文仿宋" w:hAnsi="华文仿宋" w:eastAsia="华文仿宋" w:cs="华文仿宋"/>
          <w:sz w:val="28"/>
          <w:szCs w:val="32"/>
          <w:lang w:val="zh-CN"/>
        </w:rPr>
        <w:t>；</w:t>
      </w:r>
    </w:p>
    <w:p>
      <w:pPr>
        <w:ind w:firstLine="560" w:firstLineChars="200"/>
        <w:rPr>
          <w:rFonts w:hint="eastAsia" w:ascii="华文仿宋" w:hAnsi="华文仿宋" w:eastAsia="华文仿宋" w:cs="华文仿宋"/>
          <w:sz w:val="28"/>
          <w:szCs w:val="32"/>
          <w:lang w:val="zh-CN"/>
        </w:rPr>
      </w:pPr>
      <w:r>
        <w:rPr>
          <w:rFonts w:hint="eastAsia" w:ascii="华文仿宋" w:hAnsi="华文仿宋" w:eastAsia="华文仿宋" w:cs="华文仿宋"/>
          <w:sz w:val="28"/>
          <w:szCs w:val="32"/>
        </w:rPr>
        <w:t>（二）各塔吊、升降机供应商应按附件一、附件二、附件三的格式和先后顺序，将竞价书装订成册构成一套完整的投标书格式，否则为废标；</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（三）各塔吊、升降机供应商需按第五条所确定的报价方式报价，附件三中“租期”和“数量”不得更改，</w:t>
      </w:r>
      <w:r>
        <w:rPr>
          <w:rFonts w:hint="eastAsia" w:ascii="华文仿宋" w:hAnsi="华文仿宋" w:eastAsia="华文仿宋" w:cs="华文仿宋"/>
          <w:sz w:val="28"/>
          <w:szCs w:val="28"/>
        </w:rPr>
        <w:t>进出场费、</w:t>
      </w:r>
      <w:r>
        <w:rPr>
          <w:rFonts w:hint="eastAsia" w:ascii="华文仿宋" w:hAnsi="华文仿宋" w:eastAsia="华文仿宋" w:cs="华文仿宋"/>
          <w:sz w:val="28"/>
          <w:szCs w:val="28"/>
          <w:lang w:val="zh-CN"/>
        </w:rPr>
        <w:t>运输费、</w:t>
      </w:r>
      <w:r>
        <w:rPr>
          <w:rFonts w:hint="eastAsia" w:ascii="华文仿宋" w:hAnsi="华文仿宋" w:eastAsia="华文仿宋" w:cs="华文仿宋"/>
          <w:sz w:val="28"/>
          <w:szCs w:val="28"/>
        </w:rPr>
        <w:t>安拆费以及标节、附着租金单价，均</w:t>
      </w:r>
      <w:r>
        <w:rPr>
          <w:rFonts w:hint="eastAsia" w:ascii="华文仿宋" w:hAnsi="华文仿宋" w:eastAsia="华文仿宋" w:cs="华文仿宋"/>
          <w:sz w:val="28"/>
          <w:szCs w:val="28"/>
          <w:lang w:val="zh-CN"/>
        </w:rPr>
        <w:t>不作为竞争性报价，</w:t>
      </w:r>
      <w:r>
        <w:rPr>
          <w:rFonts w:hint="eastAsia" w:ascii="华文仿宋" w:hAnsi="华文仿宋" w:eastAsia="华文仿宋" w:cs="华文仿宋"/>
          <w:sz w:val="28"/>
          <w:szCs w:val="32"/>
        </w:rPr>
        <w:t>否则为废标；</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（四）附件一中“投标总价”应与附件三中“金额汇总”栏金额一致，</w:t>
      </w:r>
      <w:r>
        <w:rPr>
          <w:rFonts w:hint="eastAsia" w:ascii="华文仿宋" w:hAnsi="华文仿宋" w:eastAsia="华文仿宋" w:cs="华文仿宋"/>
          <w:sz w:val="28"/>
          <w:szCs w:val="32"/>
          <w:lang w:val="zh-CN"/>
        </w:rPr>
        <w:t>竞价书只允许唯一有效报价</w:t>
      </w:r>
      <w:r>
        <w:rPr>
          <w:rFonts w:hint="eastAsia" w:ascii="华文仿宋" w:hAnsi="华文仿宋" w:eastAsia="华文仿宋" w:cs="华文仿宋"/>
          <w:sz w:val="28"/>
          <w:szCs w:val="32"/>
        </w:rPr>
        <w:t>，否则为废标；</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（五）参与竞价的塔吊、升降机供应商必须不少于三家，如达不到三家则此次竞价流标，邀请人将根据流标原因调整</w:t>
      </w:r>
      <w:r>
        <w:rPr>
          <w:rFonts w:hint="eastAsia" w:ascii="华文仿宋" w:hAnsi="华文仿宋" w:eastAsia="华文仿宋" w:cs="华文仿宋"/>
          <w:sz w:val="28"/>
          <w:szCs w:val="32"/>
          <w:lang w:eastAsia="zh-CN"/>
        </w:rPr>
        <w:t>竞争性比选</w:t>
      </w:r>
      <w:r>
        <w:rPr>
          <w:rFonts w:hint="eastAsia" w:ascii="华文仿宋" w:hAnsi="华文仿宋" w:eastAsia="华文仿宋" w:cs="华文仿宋"/>
          <w:sz w:val="28"/>
          <w:szCs w:val="32"/>
        </w:rPr>
        <w:t>规则，重新组织进行第二次</w:t>
      </w:r>
      <w:r>
        <w:rPr>
          <w:rFonts w:hint="eastAsia" w:ascii="华文仿宋" w:hAnsi="华文仿宋" w:eastAsia="华文仿宋" w:cs="华文仿宋"/>
          <w:sz w:val="28"/>
          <w:szCs w:val="32"/>
          <w:lang w:eastAsia="zh-CN"/>
        </w:rPr>
        <w:t>竞争性比选</w:t>
      </w:r>
      <w:r>
        <w:rPr>
          <w:rFonts w:hint="eastAsia" w:ascii="华文仿宋" w:hAnsi="华文仿宋" w:eastAsia="华文仿宋" w:cs="华文仿宋"/>
          <w:sz w:val="28"/>
          <w:szCs w:val="32"/>
        </w:rPr>
        <w:t>，若还出现流标情况，邀请人有权自行确定中标人，原则上中标人须符合</w:t>
      </w:r>
      <w:r>
        <w:rPr>
          <w:rFonts w:hint="eastAsia" w:ascii="华文仿宋" w:hAnsi="华文仿宋" w:eastAsia="华文仿宋" w:cs="华文仿宋"/>
          <w:sz w:val="28"/>
          <w:szCs w:val="32"/>
          <w:lang w:eastAsia="zh-CN"/>
        </w:rPr>
        <w:t>竞争性比选</w:t>
      </w:r>
      <w:r>
        <w:rPr>
          <w:rFonts w:hint="eastAsia" w:ascii="华文仿宋" w:hAnsi="华文仿宋" w:eastAsia="华文仿宋" w:cs="华文仿宋"/>
          <w:sz w:val="28"/>
          <w:szCs w:val="32"/>
        </w:rPr>
        <w:t>规则要求。</w:t>
      </w:r>
    </w:p>
    <w:p>
      <w:pPr>
        <w:ind w:firstLine="561" w:firstLineChars="200"/>
        <w:rPr>
          <w:rFonts w:hint="eastAsia" w:ascii="华文仿宋" w:hAnsi="华文仿宋" w:eastAsia="华文仿宋" w:cs="华文仿宋"/>
          <w:b/>
          <w:bCs/>
          <w:sz w:val="28"/>
          <w:szCs w:val="32"/>
        </w:rPr>
      </w:pPr>
      <w:r>
        <w:rPr>
          <w:rFonts w:hint="eastAsia" w:ascii="华文仿宋" w:hAnsi="华文仿宋" w:eastAsia="华文仿宋" w:cs="华文仿宋"/>
          <w:b/>
          <w:bCs/>
          <w:sz w:val="28"/>
          <w:szCs w:val="32"/>
        </w:rPr>
        <w:t>十、确定塔吊、升降机供应商的原则</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（一）邀请人对所有竞价书进行评审，并</w:t>
      </w:r>
      <w:r>
        <w:rPr>
          <w:rFonts w:hint="eastAsia" w:ascii="华文仿宋" w:hAnsi="华文仿宋" w:eastAsia="华文仿宋" w:cs="华文仿宋"/>
          <w:sz w:val="28"/>
          <w:szCs w:val="32"/>
          <w:lang w:val="zh-CN"/>
        </w:rPr>
        <w:t>选择报价最低的塔吊、升降机供应商为第一候选人，</w:t>
      </w:r>
      <w:r>
        <w:rPr>
          <w:rFonts w:hint="eastAsia" w:ascii="华文仿宋" w:hAnsi="华文仿宋" w:eastAsia="华文仿宋" w:cs="华文仿宋"/>
          <w:sz w:val="28"/>
          <w:szCs w:val="32"/>
        </w:rPr>
        <w:t>若报价最低的塔吊、升降机供应商出现相同的情况，则采取现场第二次报价，第二次报价的金额不得高于第一次报价的金额，若第二次报价仍有相同的，则由邀请人在第二次报价相同的塔吊、升降机供应商中现场随机抽取第一候选人。</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（二）若出现第一候选人不与邀请人签订合同，则选择第二候选人，依次类推。</w:t>
      </w:r>
    </w:p>
    <w:p>
      <w:pPr>
        <w:ind w:firstLine="561" w:firstLineChars="200"/>
        <w:rPr>
          <w:rFonts w:hint="eastAsia" w:ascii="华文仿宋" w:hAnsi="华文仿宋" w:eastAsia="华文仿宋" w:cs="华文仿宋"/>
          <w:sz w:val="28"/>
          <w:szCs w:val="32"/>
        </w:rPr>
      </w:pPr>
      <w:r>
        <w:rPr>
          <w:rFonts w:hint="eastAsia" w:ascii="华文仿宋" w:hAnsi="华文仿宋" w:eastAsia="华文仿宋" w:cs="华文仿宋"/>
          <w:b/>
          <w:bCs/>
          <w:sz w:val="28"/>
          <w:szCs w:val="32"/>
        </w:rPr>
        <w:t>十一、请各竞价人于</w:t>
      </w:r>
      <w:r>
        <w:rPr>
          <w:rFonts w:hint="eastAsia" w:ascii="华文仿宋" w:hAnsi="华文仿宋" w:eastAsia="华文仿宋" w:cs="华文仿宋"/>
          <w:b/>
          <w:bCs/>
          <w:sz w:val="28"/>
          <w:szCs w:val="32"/>
          <w:u w:val="single"/>
        </w:rPr>
        <w:t>2021</w:t>
      </w:r>
      <w:r>
        <w:rPr>
          <w:rFonts w:hint="eastAsia" w:ascii="华文仿宋" w:hAnsi="华文仿宋" w:eastAsia="华文仿宋" w:cs="华文仿宋"/>
          <w:b/>
          <w:bCs/>
          <w:sz w:val="28"/>
          <w:szCs w:val="32"/>
        </w:rPr>
        <w:t>年</w:t>
      </w:r>
      <w:r>
        <w:rPr>
          <w:rFonts w:hint="eastAsia" w:ascii="华文仿宋" w:hAnsi="华文仿宋" w:eastAsia="华文仿宋" w:cs="华文仿宋"/>
          <w:b/>
          <w:bCs/>
          <w:sz w:val="28"/>
          <w:szCs w:val="32"/>
          <w:u w:val="single"/>
          <w:lang w:val="en-US" w:eastAsia="zh-CN"/>
        </w:rPr>
        <w:t xml:space="preserve"> 4 </w:t>
      </w:r>
      <w:r>
        <w:rPr>
          <w:rFonts w:hint="eastAsia" w:ascii="华文仿宋" w:hAnsi="华文仿宋" w:eastAsia="华文仿宋" w:cs="华文仿宋"/>
          <w:b/>
          <w:bCs/>
          <w:sz w:val="28"/>
          <w:szCs w:val="32"/>
        </w:rPr>
        <w:t>月</w:t>
      </w:r>
      <w:r>
        <w:rPr>
          <w:rFonts w:hint="eastAsia" w:ascii="华文仿宋" w:hAnsi="华文仿宋" w:eastAsia="华文仿宋" w:cs="华文仿宋"/>
          <w:b/>
          <w:bCs/>
          <w:sz w:val="28"/>
          <w:szCs w:val="32"/>
          <w:u w:val="single"/>
        </w:rPr>
        <w:t xml:space="preserve"> </w:t>
      </w:r>
      <w:r>
        <w:rPr>
          <w:rFonts w:hint="eastAsia" w:ascii="华文仿宋" w:hAnsi="华文仿宋" w:eastAsia="华文仿宋" w:cs="华文仿宋"/>
          <w:b/>
          <w:bCs/>
          <w:sz w:val="28"/>
          <w:szCs w:val="32"/>
          <w:u w:val="single"/>
          <w:lang w:val="en-US" w:eastAsia="zh-CN"/>
        </w:rPr>
        <w:t xml:space="preserve">16 </w:t>
      </w:r>
      <w:r>
        <w:rPr>
          <w:rFonts w:hint="eastAsia" w:ascii="华文仿宋" w:hAnsi="华文仿宋" w:eastAsia="华文仿宋" w:cs="华文仿宋"/>
          <w:b/>
          <w:bCs/>
          <w:sz w:val="28"/>
          <w:szCs w:val="32"/>
        </w:rPr>
        <w:t>日</w:t>
      </w:r>
      <w:r>
        <w:rPr>
          <w:rFonts w:hint="eastAsia" w:ascii="华文仿宋" w:hAnsi="华文仿宋" w:eastAsia="华文仿宋" w:cs="华文仿宋"/>
          <w:b/>
          <w:bCs/>
          <w:sz w:val="28"/>
          <w:szCs w:val="32"/>
          <w:u w:val="single"/>
          <w:lang w:val="en-US" w:eastAsia="zh-CN"/>
        </w:rPr>
        <w:t>10：00</w:t>
      </w:r>
      <w:r>
        <w:rPr>
          <w:rFonts w:hint="eastAsia" w:ascii="华文仿宋" w:hAnsi="华文仿宋" w:eastAsia="华文仿宋" w:cs="华文仿宋"/>
          <w:b/>
          <w:bCs/>
          <w:sz w:val="28"/>
          <w:szCs w:val="32"/>
          <w:u w:val="single"/>
        </w:rPr>
        <w:t xml:space="preserve"> </w:t>
      </w:r>
      <w:r>
        <w:rPr>
          <w:rFonts w:hint="eastAsia" w:ascii="华文仿宋" w:hAnsi="华文仿宋" w:eastAsia="华文仿宋" w:cs="华文仿宋"/>
          <w:b/>
          <w:bCs/>
          <w:sz w:val="28"/>
          <w:szCs w:val="32"/>
        </w:rPr>
        <w:t xml:space="preserve"> 前将竞价书递交至重庆市江北区建新北路38号世纪英皇南塔M楼会议室，过时邀请人将不予接受，同时邀请人将当众宣布各竞价人的报价。</w:t>
      </w:r>
    </w:p>
    <w:p>
      <w:pPr>
        <w:ind w:left="279" w:leftChars="133" w:firstLine="561" w:firstLineChars="200"/>
        <w:rPr>
          <w:rFonts w:hint="eastAsia" w:ascii="华文仿宋" w:hAnsi="华文仿宋" w:eastAsia="华文仿宋" w:cs="华文仿宋"/>
          <w:b/>
          <w:bCs/>
          <w:sz w:val="28"/>
          <w:szCs w:val="32"/>
        </w:rPr>
      </w:pPr>
      <w:r>
        <w:rPr>
          <w:rFonts w:hint="eastAsia" w:ascii="华文仿宋" w:hAnsi="华文仿宋" w:eastAsia="华文仿宋" w:cs="华文仿宋"/>
          <w:b/>
          <w:bCs/>
          <w:sz w:val="28"/>
          <w:szCs w:val="32"/>
        </w:rPr>
        <w:t>十二、、若竞价人在本竞价过程中有任何疑问，请于</w:t>
      </w:r>
      <w:r>
        <w:rPr>
          <w:rFonts w:hint="eastAsia" w:ascii="华文仿宋" w:hAnsi="华文仿宋" w:eastAsia="华文仿宋" w:cs="华文仿宋"/>
          <w:b/>
          <w:bCs/>
          <w:sz w:val="28"/>
          <w:szCs w:val="32"/>
          <w:lang w:val="en-US" w:eastAsia="zh-CN"/>
        </w:rPr>
        <w:t xml:space="preserve"> 2021 </w:t>
      </w:r>
      <w:r>
        <w:rPr>
          <w:rFonts w:hint="eastAsia" w:ascii="华文仿宋" w:hAnsi="华文仿宋" w:eastAsia="华文仿宋" w:cs="华文仿宋"/>
          <w:b/>
          <w:bCs/>
          <w:sz w:val="28"/>
          <w:szCs w:val="32"/>
        </w:rPr>
        <w:t>年</w:t>
      </w:r>
      <w:r>
        <w:rPr>
          <w:rFonts w:hint="eastAsia" w:ascii="华文仿宋" w:hAnsi="华文仿宋" w:eastAsia="华文仿宋" w:cs="华文仿宋"/>
          <w:b/>
          <w:bCs/>
          <w:sz w:val="28"/>
          <w:szCs w:val="32"/>
          <w:lang w:val="en-US" w:eastAsia="zh-CN"/>
        </w:rPr>
        <w:t xml:space="preserve">    4</w:t>
      </w:r>
      <w:r>
        <w:rPr>
          <w:rFonts w:hint="eastAsia" w:ascii="华文仿宋" w:hAnsi="华文仿宋" w:eastAsia="华文仿宋" w:cs="华文仿宋"/>
          <w:b/>
          <w:bCs/>
          <w:sz w:val="28"/>
          <w:szCs w:val="32"/>
        </w:rPr>
        <w:t xml:space="preserve">月 </w:t>
      </w:r>
      <w:r>
        <w:rPr>
          <w:rFonts w:hint="eastAsia" w:ascii="华文仿宋" w:hAnsi="华文仿宋" w:eastAsia="华文仿宋" w:cs="华文仿宋"/>
          <w:b/>
          <w:bCs/>
          <w:sz w:val="28"/>
          <w:szCs w:val="32"/>
          <w:lang w:val="en-US" w:eastAsia="zh-CN"/>
        </w:rPr>
        <w:t xml:space="preserve">13  </w:t>
      </w:r>
      <w:r>
        <w:rPr>
          <w:rFonts w:hint="eastAsia" w:ascii="华文仿宋" w:hAnsi="华文仿宋" w:eastAsia="华文仿宋" w:cs="华文仿宋"/>
          <w:b/>
          <w:bCs/>
          <w:sz w:val="28"/>
          <w:szCs w:val="32"/>
        </w:rPr>
        <w:t>日前以书面形式递交至重庆市江北区建新北路38号世纪英皇南塔M楼8802室，以便于邀请人及时回复。</w:t>
      </w:r>
    </w:p>
    <w:p>
      <w:pPr>
        <w:ind w:firstLine="561" w:firstLineChars="200"/>
        <w:rPr>
          <w:rFonts w:hint="eastAsia" w:ascii="华文仿宋" w:hAnsi="华文仿宋" w:eastAsia="华文仿宋" w:cs="华文仿宋"/>
          <w:b/>
          <w:bCs/>
          <w:sz w:val="28"/>
          <w:szCs w:val="32"/>
          <w:lang w:val="zh-CN"/>
        </w:rPr>
      </w:pPr>
      <w:r>
        <w:rPr>
          <w:rFonts w:hint="eastAsia" w:ascii="华文仿宋" w:hAnsi="华文仿宋" w:eastAsia="华文仿宋" w:cs="华文仿宋"/>
          <w:b/>
          <w:bCs/>
          <w:sz w:val="28"/>
          <w:szCs w:val="32"/>
        </w:rPr>
        <w:t>十三</w:t>
      </w:r>
      <w:r>
        <w:rPr>
          <w:rFonts w:hint="eastAsia" w:ascii="华文仿宋" w:hAnsi="华文仿宋" w:eastAsia="华文仿宋" w:cs="华文仿宋"/>
          <w:b/>
          <w:bCs/>
          <w:sz w:val="28"/>
          <w:szCs w:val="32"/>
          <w:lang w:val="zh-CN"/>
        </w:rPr>
        <w:t>、比选程序：</w:t>
      </w:r>
    </w:p>
    <w:p>
      <w:pPr>
        <w:ind w:firstLine="560" w:firstLineChars="200"/>
        <w:rPr>
          <w:rFonts w:hint="eastAsia" w:ascii="华文仿宋" w:hAnsi="华文仿宋" w:eastAsia="华文仿宋" w:cs="华文仿宋"/>
          <w:sz w:val="28"/>
          <w:szCs w:val="32"/>
          <w:lang w:val="zh-CN"/>
        </w:rPr>
      </w:pPr>
      <w:r>
        <w:rPr>
          <w:rFonts w:hint="eastAsia" w:ascii="华文仿宋" w:hAnsi="华文仿宋" w:eastAsia="华文仿宋" w:cs="华文仿宋"/>
          <w:sz w:val="28"/>
          <w:szCs w:val="32"/>
          <w:lang w:val="zh-CN"/>
        </w:rPr>
        <w:t>（</w:t>
      </w:r>
      <w:r>
        <w:rPr>
          <w:rFonts w:hint="eastAsia" w:ascii="华文仿宋" w:hAnsi="华文仿宋" w:eastAsia="华文仿宋" w:cs="华文仿宋"/>
          <w:sz w:val="28"/>
          <w:szCs w:val="32"/>
        </w:rPr>
        <w:t>一</w:t>
      </w:r>
      <w:r>
        <w:rPr>
          <w:rFonts w:hint="eastAsia" w:ascii="华文仿宋" w:hAnsi="华文仿宋" w:eastAsia="华文仿宋" w:cs="华文仿宋"/>
          <w:sz w:val="28"/>
          <w:szCs w:val="32"/>
          <w:lang w:val="zh-CN"/>
        </w:rPr>
        <w:t>）公布在投标截止时间前递交比选文件的塔吊、升降机供应商名称；</w:t>
      </w:r>
    </w:p>
    <w:p>
      <w:pPr>
        <w:ind w:firstLine="560" w:firstLineChars="200"/>
        <w:rPr>
          <w:rFonts w:hint="eastAsia" w:ascii="华文仿宋" w:hAnsi="华文仿宋" w:eastAsia="华文仿宋" w:cs="华文仿宋"/>
          <w:sz w:val="28"/>
          <w:szCs w:val="32"/>
          <w:lang w:val="zh-CN"/>
        </w:rPr>
      </w:pPr>
      <w:r>
        <w:rPr>
          <w:rFonts w:hint="eastAsia" w:ascii="华文仿宋" w:hAnsi="华文仿宋" w:eastAsia="华文仿宋" w:cs="华文仿宋"/>
          <w:sz w:val="28"/>
          <w:szCs w:val="32"/>
          <w:lang w:val="zh-CN"/>
        </w:rPr>
        <w:t>（</w:t>
      </w:r>
      <w:r>
        <w:rPr>
          <w:rFonts w:hint="eastAsia" w:ascii="华文仿宋" w:hAnsi="华文仿宋" w:eastAsia="华文仿宋" w:cs="华文仿宋"/>
          <w:sz w:val="28"/>
          <w:szCs w:val="32"/>
        </w:rPr>
        <w:t>二</w:t>
      </w:r>
      <w:r>
        <w:rPr>
          <w:rFonts w:hint="eastAsia" w:ascii="华文仿宋" w:hAnsi="华文仿宋" w:eastAsia="华文仿宋" w:cs="华文仿宋"/>
          <w:sz w:val="28"/>
          <w:szCs w:val="32"/>
          <w:lang w:val="zh-CN"/>
        </w:rPr>
        <w:t>）核验参加竞争性比选的塔吊、升降机供应商的本人身份证原件；</w:t>
      </w:r>
    </w:p>
    <w:p>
      <w:pPr>
        <w:ind w:firstLine="560" w:firstLineChars="200"/>
        <w:rPr>
          <w:rFonts w:hint="eastAsia" w:ascii="华文仿宋" w:hAnsi="华文仿宋" w:eastAsia="华文仿宋" w:cs="华文仿宋"/>
          <w:sz w:val="28"/>
          <w:szCs w:val="32"/>
          <w:lang w:val="zh-CN"/>
        </w:rPr>
      </w:pPr>
      <w:r>
        <w:rPr>
          <w:rFonts w:hint="eastAsia" w:ascii="华文仿宋" w:hAnsi="华文仿宋" w:eastAsia="华文仿宋" w:cs="华文仿宋"/>
          <w:sz w:val="28"/>
          <w:szCs w:val="32"/>
          <w:lang w:val="zh-CN"/>
        </w:rPr>
        <w:t>（</w:t>
      </w:r>
      <w:r>
        <w:rPr>
          <w:rFonts w:hint="eastAsia" w:ascii="华文仿宋" w:hAnsi="华文仿宋" w:eastAsia="华文仿宋" w:cs="华文仿宋"/>
          <w:sz w:val="28"/>
          <w:szCs w:val="32"/>
        </w:rPr>
        <w:t>三</w:t>
      </w:r>
      <w:r>
        <w:rPr>
          <w:rFonts w:hint="eastAsia" w:ascii="华文仿宋" w:hAnsi="华文仿宋" w:eastAsia="华文仿宋" w:cs="华文仿宋"/>
          <w:sz w:val="28"/>
          <w:szCs w:val="32"/>
          <w:lang w:val="zh-CN"/>
        </w:rPr>
        <w:t>）由塔吊、升降机供应商代表检查比选文件的密封情况；</w:t>
      </w:r>
    </w:p>
    <w:p>
      <w:pPr>
        <w:ind w:firstLine="560" w:firstLineChars="200"/>
        <w:rPr>
          <w:rFonts w:hint="eastAsia" w:ascii="华文仿宋" w:hAnsi="华文仿宋" w:eastAsia="华文仿宋" w:cs="华文仿宋"/>
          <w:sz w:val="28"/>
          <w:szCs w:val="32"/>
          <w:lang w:val="zh-CN"/>
        </w:rPr>
      </w:pPr>
      <w:r>
        <w:rPr>
          <w:rFonts w:hint="eastAsia" w:ascii="华文仿宋" w:hAnsi="华文仿宋" w:eastAsia="华文仿宋" w:cs="华文仿宋"/>
          <w:sz w:val="28"/>
          <w:szCs w:val="32"/>
          <w:lang w:val="zh-CN"/>
        </w:rPr>
        <w:t>（</w:t>
      </w:r>
      <w:r>
        <w:rPr>
          <w:rFonts w:hint="eastAsia" w:ascii="华文仿宋" w:hAnsi="华文仿宋" w:eastAsia="华文仿宋" w:cs="华文仿宋"/>
          <w:sz w:val="28"/>
          <w:szCs w:val="32"/>
        </w:rPr>
        <w:t>四</w:t>
      </w:r>
      <w:r>
        <w:rPr>
          <w:rFonts w:hint="eastAsia" w:ascii="华文仿宋" w:hAnsi="华文仿宋" w:eastAsia="华文仿宋" w:cs="华文仿宋"/>
          <w:sz w:val="28"/>
          <w:szCs w:val="32"/>
          <w:lang w:val="zh-CN"/>
        </w:rPr>
        <w:t>）开启塔吊、升降机供应商的比选文件，公布塔吊、升降机供应商名称、比选报价等，并记录在案；</w:t>
      </w:r>
    </w:p>
    <w:p>
      <w:pPr>
        <w:ind w:firstLine="560" w:firstLineChars="200"/>
        <w:rPr>
          <w:rFonts w:hint="eastAsia" w:ascii="华文仿宋" w:hAnsi="华文仿宋" w:eastAsia="华文仿宋" w:cs="华文仿宋"/>
          <w:sz w:val="28"/>
          <w:szCs w:val="32"/>
          <w:lang w:val="zh-CN"/>
        </w:rPr>
      </w:pPr>
      <w:r>
        <w:rPr>
          <w:rFonts w:hint="eastAsia" w:ascii="华文仿宋" w:hAnsi="华文仿宋" w:eastAsia="华文仿宋" w:cs="华文仿宋"/>
          <w:sz w:val="28"/>
          <w:szCs w:val="32"/>
          <w:lang w:val="zh-CN"/>
        </w:rPr>
        <w:t>（</w:t>
      </w:r>
      <w:r>
        <w:rPr>
          <w:rFonts w:hint="eastAsia" w:ascii="华文仿宋" w:hAnsi="华文仿宋" w:eastAsia="华文仿宋" w:cs="华文仿宋"/>
          <w:sz w:val="28"/>
          <w:szCs w:val="32"/>
        </w:rPr>
        <w:t>五</w:t>
      </w:r>
      <w:r>
        <w:rPr>
          <w:rFonts w:hint="eastAsia" w:ascii="华文仿宋" w:hAnsi="华文仿宋" w:eastAsia="华文仿宋" w:cs="华文仿宋"/>
          <w:sz w:val="28"/>
          <w:szCs w:val="32"/>
          <w:lang w:val="zh-CN"/>
        </w:rPr>
        <w:t>）各塔吊、升降机供应商、监督人、记录人等有关人员在开标记录上签字确认；</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lang w:val="zh-CN"/>
        </w:rPr>
        <w:t>（</w:t>
      </w:r>
      <w:r>
        <w:rPr>
          <w:rFonts w:hint="eastAsia" w:ascii="华文仿宋" w:hAnsi="华文仿宋" w:eastAsia="华文仿宋" w:cs="华文仿宋"/>
          <w:sz w:val="28"/>
          <w:szCs w:val="32"/>
        </w:rPr>
        <w:t>六</w:t>
      </w:r>
      <w:r>
        <w:rPr>
          <w:rFonts w:hint="eastAsia" w:ascii="华文仿宋" w:hAnsi="华文仿宋" w:eastAsia="华文仿宋" w:cs="华文仿宋"/>
          <w:sz w:val="28"/>
          <w:szCs w:val="32"/>
          <w:lang w:val="zh-CN"/>
        </w:rPr>
        <w:t>）开标结束。</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bCs/>
          <w:sz w:val="28"/>
          <w:szCs w:val="32"/>
        </w:rPr>
        <w:t>十三、塔吊、升降机供应商郑重承诺：塔吊、升降机供应商自递交</w:t>
      </w:r>
      <w:r>
        <w:rPr>
          <w:rFonts w:hint="eastAsia" w:ascii="华文仿宋" w:hAnsi="华文仿宋" w:eastAsia="华文仿宋" w:cs="华文仿宋"/>
          <w:bCs/>
          <w:sz w:val="28"/>
          <w:szCs w:val="32"/>
          <w:lang w:eastAsia="zh-CN"/>
        </w:rPr>
        <w:t>竞争性比选</w:t>
      </w:r>
      <w:r>
        <w:rPr>
          <w:rFonts w:hint="eastAsia" w:ascii="华文仿宋" w:hAnsi="华文仿宋" w:eastAsia="华文仿宋" w:cs="华文仿宋"/>
          <w:bCs/>
          <w:sz w:val="28"/>
          <w:szCs w:val="32"/>
        </w:rPr>
        <w:t>文件后即视为己认真阅读并理解本竞</w:t>
      </w:r>
      <w:r>
        <w:rPr>
          <w:rFonts w:hint="eastAsia" w:ascii="华文仿宋" w:hAnsi="华文仿宋" w:eastAsia="华文仿宋" w:cs="华文仿宋"/>
          <w:bCs/>
          <w:sz w:val="28"/>
          <w:szCs w:val="32"/>
          <w:lang w:eastAsia="zh-CN"/>
        </w:rPr>
        <w:t>争性比选</w:t>
      </w:r>
      <w:r>
        <w:rPr>
          <w:rFonts w:hint="eastAsia" w:ascii="华文仿宋" w:hAnsi="华文仿宋" w:eastAsia="华文仿宋" w:cs="华文仿宋"/>
          <w:bCs/>
          <w:sz w:val="28"/>
          <w:szCs w:val="32"/>
        </w:rPr>
        <w:t>规则中的全部条款的法律含义，在平等、自愿的基础上进行报价。</w:t>
      </w:r>
    </w:p>
    <w:p>
      <w:pPr>
        <w:ind w:firstLine="560" w:firstLineChars="200"/>
        <w:rPr>
          <w:rFonts w:hint="eastAsia" w:ascii="华文仿宋" w:hAnsi="华文仿宋" w:eastAsia="华文仿宋" w:cs="华文仿宋"/>
          <w:bCs/>
          <w:sz w:val="28"/>
          <w:szCs w:val="32"/>
        </w:rPr>
      </w:pPr>
      <w:r>
        <w:rPr>
          <w:rFonts w:hint="eastAsia" w:ascii="华文仿宋" w:hAnsi="华文仿宋" w:eastAsia="华文仿宋" w:cs="华文仿宋"/>
          <w:bCs/>
          <w:sz w:val="28"/>
          <w:szCs w:val="32"/>
        </w:rPr>
        <w:t xml:space="preserve"> 十四、竞价评审：邀请人组成的物资租赁招标小组根据本</w:t>
      </w:r>
      <w:r>
        <w:rPr>
          <w:rFonts w:hint="eastAsia" w:ascii="华文仿宋" w:hAnsi="华文仿宋" w:eastAsia="华文仿宋" w:cs="华文仿宋"/>
          <w:bCs/>
          <w:sz w:val="28"/>
          <w:szCs w:val="32"/>
          <w:lang w:eastAsia="zh-CN"/>
        </w:rPr>
        <w:t>竞争性比选规则</w:t>
      </w:r>
      <w:r>
        <w:rPr>
          <w:rFonts w:hint="eastAsia" w:ascii="华文仿宋" w:hAnsi="华文仿宋" w:eastAsia="华文仿宋" w:cs="华文仿宋"/>
          <w:bCs/>
          <w:sz w:val="28"/>
          <w:szCs w:val="32"/>
        </w:rPr>
        <w:t>要求对各塔吊、升降机供应商竞价书进行评审。</w:t>
      </w:r>
    </w:p>
    <w:p>
      <w:pPr>
        <w:ind w:firstLine="560" w:firstLineChars="200"/>
        <w:rPr>
          <w:rFonts w:hint="eastAsia" w:ascii="华文仿宋" w:hAnsi="华文仿宋" w:eastAsia="华文仿宋" w:cs="华文仿宋"/>
          <w:bCs/>
          <w:sz w:val="28"/>
          <w:szCs w:val="32"/>
        </w:rPr>
      </w:pPr>
      <w:r>
        <w:rPr>
          <w:rFonts w:hint="eastAsia" w:ascii="华文仿宋" w:hAnsi="华文仿宋" w:eastAsia="华文仿宋" w:cs="华文仿宋"/>
          <w:bCs/>
          <w:sz w:val="28"/>
          <w:szCs w:val="32"/>
        </w:rPr>
        <w:t>十五、邀请人联系方式如下：</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地址：重庆市江北区建新北路38号世纪英皇南塔M楼8802室</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电话：023-67526371</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联系人：周正达</w:t>
      </w:r>
    </w:p>
    <w:p>
      <w:pPr>
        <w:ind w:firstLine="560" w:firstLineChars="200"/>
        <w:rPr>
          <w:rFonts w:hint="eastAsia" w:ascii="华文仿宋" w:hAnsi="华文仿宋" w:eastAsia="华文仿宋" w:cs="华文仿宋"/>
          <w:sz w:val="28"/>
          <w:szCs w:val="32"/>
        </w:rPr>
      </w:pP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附件一：</w:t>
      </w:r>
      <w:r>
        <w:rPr>
          <w:rFonts w:hint="eastAsia" w:ascii="华文仿宋" w:hAnsi="华文仿宋" w:eastAsia="华文仿宋" w:cs="华文仿宋"/>
          <w:sz w:val="28"/>
          <w:szCs w:val="28"/>
          <w:u w:val="single"/>
          <w:lang w:val="zh-CN"/>
        </w:rPr>
        <w:t>景典·迎江天地二期建设项目</w:t>
      </w:r>
      <w:r>
        <w:rPr>
          <w:rFonts w:hint="eastAsia" w:ascii="华文仿宋" w:hAnsi="华文仿宋" w:eastAsia="华文仿宋" w:cs="华文仿宋"/>
          <w:sz w:val="28"/>
          <w:szCs w:val="32"/>
        </w:rPr>
        <w:t>塔吊、升降机供应商竞价书</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附件二：授权委托书</w:t>
      </w:r>
      <w:r>
        <w:rPr>
          <w:rFonts w:hint="eastAsia" w:ascii="华文仿宋" w:hAnsi="华文仿宋" w:eastAsia="华文仿宋" w:cs="华文仿宋"/>
          <w:sz w:val="28"/>
          <w:szCs w:val="32"/>
          <w:lang w:eastAsia="zh-CN"/>
        </w:rPr>
        <w:t>、承诺书</w:t>
      </w:r>
    </w:p>
    <w:p>
      <w:pPr>
        <w:ind w:firstLine="560" w:firstLineChars="200"/>
        <w:rPr>
          <w:rFonts w:hint="eastAsia" w:ascii="华文仿宋" w:hAnsi="华文仿宋" w:eastAsia="华文仿宋" w:cs="华文仿宋"/>
          <w:sz w:val="28"/>
          <w:szCs w:val="32"/>
          <w:lang w:eastAsia="zh-CN"/>
        </w:rPr>
      </w:pPr>
      <w:r>
        <w:rPr>
          <w:rFonts w:hint="eastAsia" w:ascii="华文仿宋" w:hAnsi="华文仿宋" w:eastAsia="华文仿宋" w:cs="华文仿宋"/>
          <w:sz w:val="28"/>
          <w:szCs w:val="32"/>
        </w:rPr>
        <w:t>附件三：供应商报价单</w:t>
      </w:r>
      <w:r>
        <w:rPr>
          <w:rFonts w:hint="eastAsia" w:ascii="华文仿宋" w:hAnsi="华文仿宋" w:eastAsia="华文仿宋" w:cs="华文仿宋"/>
          <w:sz w:val="28"/>
          <w:szCs w:val="32"/>
          <w:lang w:eastAsia="zh-CN"/>
        </w:rPr>
        <w:t>（含单价最高限价及总价最高限价）</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附件四：塔吊、升降机规格需求清单</w:t>
      </w:r>
    </w:p>
    <w:p>
      <w:pPr>
        <w:ind w:firstLine="560" w:firstLineChars="200"/>
        <w:rPr>
          <w:rFonts w:hint="eastAsia" w:ascii="华文仿宋" w:hAnsi="华文仿宋" w:eastAsia="华文仿宋" w:cs="华文仿宋"/>
          <w:sz w:val="28"/>
          <w:szCs w:val="32"/>
        </w:rPr>
      </w:pPr>
      <w:r>
        <w:rPr>
          <w:rFonts w:hint="eastAsia" w:ascii="华文仿宋" w:hAnsi="华文仿宋" w:eastAsia="华文仿宋" w:cs="华文仿宋"/>
          <w:sz w:val="28"/>
          <w:szCs w:val="32"/>
        </w:rPr>
        <w:t>附件五：塔吊、升降机租赁合同</w:t>
      </w:r>
    </w:p>
    <w:p>
      <w:pPr>
        <w:ind w:firstLine="560" w:firstLineChars="200"/>
        <w:rPr>
          <w:rFonts w:hint="eastAsia" w:ascii="华文仿宋" w:hAnsi="华文仿宋" w:eastAsia="华文仿宋" w:cs="华文仿宋"/>
          <w:sz w:val="28"/>
          <w:szCs w:val="32"/>
        </w:rPr>
      </w:pPr>
    </w:p>
    <w:p>
      <w:pPr>
        <w:spacing w:line="500" w:lineRule="exact"/>
        <w:ind w:firstLine="560" w:firstLineChars="200"/>
        <w:jc w:val="right"/>
        <w:rPr>
          <w:rFonts w:hint="eastAsia" w:ascii="华文仿宋" w:hAnsi="华文仿宋" w:eastAsia="华文仿宋" w:cs="华文仿宋"/>
          <w:sz w:val="28"/>
          <w:szCs w:val="32"/>
        </w:rPr>
      </w:pPr>
      <w:r>
        <w:rPr>
          <w:rFonts w:hint="eastAsia" w:ascii="华文仿宋" w:hAnsi="华文仿宋" w:eastAsia="华文仿宋" w:cs="华文仿宋"/>
          <w:sz w:val="28"/>
          <w:szCs w:val="32"/>
        </w:rPr>
        <w:t xml:space="preserve">重庆交旅建设工程有限公司 </w:t>
      </w:r>
    </w:p>
    <w:p>
      <w:pPr>
        <w:spacing w:line="500" w:lineRule="exact"/>
        <w:ind w:firstLine="560" w:firstLineChars="200"/>
        <w:jc w:val="right"/>
        <w:rPr>
          <w:rFonts w:hint="eastAsia" w:ascii="华文仿宋" w:hAnsi="华文仿宋" w:eastAsia="华文仿宋" w:cs="华文仿宋"/>
          <w:sz w:val="28"/>
          <w:szCs w:val="32"/>
        </w:rPr>
      </w:pPr>
      <w:r>
        <w:rPr>
          <w:rFonts w:hint="eastAsia" w:ascii="华文仿宋" w:hAnsi="华文仿宋" w:eastAsia="华文仿宋" w:cs="华文仿宋"/>
          <w:sz w:val="28"/>
          <w:szCs w:val="32"/>
        </w:rPr>
        <w:t xml:space="preserve">  </w:t>
      </w:r>
      <w:r>
        <w:rPr>
          <w:rFonts w:hint="eastAsia" w:ascii="华文仿宋" w:hAnsi="华文仿宋" w:eastAsia="华文仿宋" w:cs="华文仿宋"/>
          <w:sz w:val="28"/>
          <w:szCs w:val="32"/>
          <w:lang w:val="en-US" w:eastAsia="zh-CN"/>
        </w:rPr>
        <w:t xml:space="preserve">        2021</w:t>
      </w:r>
      <w:r>
        <w:rPr>
          <w:rFonts w:hint="eastAsia" w:ascii="华文仿宋" w:hAnsi="华文仿宋" w:eastAsia="华文仿宋" w:cs="华文仿宋"/>
          <w:sz w:val="28"/>
          <w:szCs w:val="32"/>
        </w:rPr>
        <w:t>年</w:t>
      </w:r>
      <w:r>
        <w:rPr>
          <w:rFonts w:hint="eastAsia" w:ascii="华文仿宋" w:hAnsi="华文仿宋" w:eastAsia="华文仿宋" w:cs="华文仿宋"/>
          <w:sz w:val="28"/>
          <w:szCs w:val="32"/>
          <w:lang w:val="en-US" w:eastAsia="zh-CN"/>
        </w:rPr>
        <w:t xml:space="preserve"> 4 </w:t>
      </w:r>
      <w:r>
        <w:rPr>
          <w:rFonts w:hint="eastAsia" w:ascii="华文仿宋" w:hAnsi="华文仿宋" w:eastAsia="华文仿宋" w:cs="华文仿宋"/>
          <w:sz w:val="28"/>
          <w:szCs w:val="32"/>
        </w:rPr>
        <w:t>月</w:t>
      </w:r>
      <w:r>
        <w:rPr>
          <w:rFonts w:hint="eastAsia" w:ascii="华文仿宋" w:hAnsi="华文仿宋" w:eastAsia="华文仿宋" w:cs="华文仿宋"/>
          <w:sz w:val="28"/>
          <w:szCs w:val="32"/>
          <w:lang w:val="en-US" w:eastAsia="zh-CN"/>
        </w:rPr>
        <w:t xml:space="preserve"> 8 </w:t>
      </w:r>
      <w:bookmarkStart w:id="2" w:name="_GoBack"/>
      <w:bookmarkEnd w:id="2"/>
      <w:r>
        <w:rPr>
          <w:rFonts w:hint="eastAsia" w:ascii="华文仿宋" w:hAnsi="华文仿宋" w:eastAsia="华文仿宋" w:cs="华文仿宋"/>
          <w:sz w:val="28"/>
          <w:szCs w:val="32"/>
        </w:rPr>
        <w:t>日</w:t>
      </w:r>
    </w:p>
    <w:p>
      <w:pPr>
        <w:spacing w:before="100" w:beforeAutospacing="1" w:line="360" w:lineRule="auto"/>
        <w:rPr>
          <w:rFonts w:hint="eastAsia" w:ascii="宋体" w:hAnsi="宋体" w:cs="仿宋_GB2312"/>
          <w:sz w:val="28"/>
          <w:szCs w:val="32"/>
        </w:rPr>
        <w:sectPr>
          <w:pgSz w:w="11906" w:h="16838"/>
          <w:pgMar w:top="1440" w:right="1800" w:bottom="1440" w:left="1800" w:header="851" w:footer="992" w:gutter="0"/>
          <w:cols w:space="720" w:num="1"/>
          <w:docGrid w:type="lines" w:linePitch="291" w:charSpace="0"/>
        </w:sectPr>
      </w:pPr>
    </w:p>
    <w:p>
      <w:pPr>
        <w:spacing w:before="100" w:beforeAutospacing="1" w:line="360" w:lineRule="auto"/>
        <w:rPr>
          <w:rFonts w:hint="eastAsia"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spacing w:line="520" w:lineRule="exact"/>
        <w:ind w:left="-59" w:leftChars="-28"/>
        <w:jc w:val="center"/>
        <w:rPr>
          <w:rFonts w:hint="eastAsia" w:ascii="仿宋" w:hAnsi="仿宋" w:eastAsia="仿宋" w:cs="仿宋"/>
          <w:spacing w:val="-14"/>
          <w:sz w:val="32"/>
          <w:szCs w:val="32"/>
        </w:rPr>
      </w:pPr>
      <w:r>
        <w:rPr>
          <w:rFonts w:hint="eastAsia" w:ascii="仿宋" w:hAnsi="仿宋" w:eastAsia="仿宋" w:cs="仿宋"/>
          <w:spacing w:val="-14"/>
          <w:sz w:val="32"/>
          <w:szCs w:val="32"/>
          <w:lang w:val="zh-CN"/>
        </w:rPr>
        <w:t>景典•迎江天地二期建设项目</w:t>
      </w:r>
      <w:r>
        <w:rPr>
          <w:rFonts w:hint="eastAsia" w:ascii="仿宋" w:hAnsi="仿宋" w:eastAsia="仿宋" w:cs="仿宋"/>
          <w:spacing w:val="-14"/>
          <w:sz w:val="32"/>
          <w:szCs w:val="32"/>
        </w:rPr>
        <w:t>塔吊升降机供应商</w:t>
      </w:r>
    </w:p>
    <w:p>
      <w:pPr>
        <w:spacing w:before="100" w:beforeAutospacing="1" w:line="360" w:lineRule="auto"/>
        <w:ind w:left="-59" w:leftChars="-28"/>
        <w:jc w:val="center"/>
        <w:rPr>
          <w:rFonts w:hint="eastAsia" w:ascii="仿宋_GB2312" w:hAnsi="仿宋_GB2312" w:eastAsia="仿宋_GB2312" w:cs="仿宋_GB2312"/>
          <w:b/>
          <w:sz w:val="44"/>
          <w:szCs w:val="44"/>
        </w:rPr>
      </w:pPr>
    </w:p>
    <w:p>
      <w:pPr>
        <w:spacing w:before="100" w:beforeAutospacing="1" w:line="360" w:lineRule="auto"/>
        <w:ind w:left="-59" w:leftChars="-28"/>
        <w:jc w:val="center"/>
        <w:rPr>
          <w:rFonts w:hint="eastAsia" w:ascii="仿宋_GB2312" w:hAnsi="仿宋_GB2312" w:eastAsia="仿宋_GB2312" w:cs="仿宋_GB2312"/>
          <w:b/>
          <w:sz w:val="44"/>
          <w:szCs w:val="44"/>
        </w:rPr>
      </w:pPr>
    </w:p>
    <w:p>
      <w:pPr>
        <w:spacing w:before="100" w:beforeAutospacing="1" w:line="360" w:lineRule="auto"/>
        <w:ind w:left="-59" w:leftChars="-28"/>
        <w:jc w:val="center"/>
        <w:rPr>
          <w:rFonts w:hint="eastAsia" w:ascii="仿宋_GB2312" w:hAnsi="仿宋_GB2312" w:eastAsia="仿宋_GB2312" w:cs="仿宋_GB2312"/>
          <w:b/>
          <w:sz w:val="44"/>
          <w:szCs w:val="44"/>
        </w:rPr>
      </w:pP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hint="eastAsia" w:ascii="仿宋_GB2312" w:hAnsi="仿宋_GB2312" w:eastAsia="仿宋_GB2312" w:cs="仿宋_GB2312"/>
          <w:b/>
          <w:sz w:val="44"/>
          <w:szCs w:val="44"/>
        </w:rPr>
      </w:pP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价</w:t>
      </w:r>
    </w:p>
    <w:p>
      <w:pPr>
        <w:spacing w:before="100" w:beforeAutospacing="1" w:line="360" w:lineRule="auto"/>
        <w:ind w:left="-59" w:leftChars="-28"/>
        <w:jc w:val="center"/>
        <w:rPr>
          <w:rFonts w:hint="eastAsia" w:ascii="仿宋_GB2312" w:hAnsi="仿宋_GB2312" w:eastAsia="仿宋_GB2312" w:cs="仿宋_GB2312"/>
          <w:b/>
          <w:sz w:val="44"/>
          <w:szCs w:val="44"/>
        </w:rPr>
      </w:pPr>
    </w:p>
    <w:p>
      <w:pPr>
        <w:spacing w:before="100" w:beforeAutospacing="1" w:line="360" w:lineRule="auto"/>
        <w:ind w:left="-59" w:leftChars="-28"/>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书</w:t>
      </w:r>
    </w:p>
    <w:p>
      <w:pPr>
        <w:spacing w:before="100" w:beforeAutospacing="1"/>
        <w:ind w:right="-82"/>
        <w:rPr>
          <w:rFonts w:hint="eastAsia" w:ascii="仿宋_GB2312" w:hAnsi="仿宋_GB2312" w:eastAsia="仿宋_GB2312" w:cs="仿宋_GB2312"/>
          <w:sz w:val="32"/>
          <w:szCs w:val="32"/>
        </w:rPr>
      </w:pPr>
    </w:p>
    <w:p>
      <w:pPr>
        <w:spacing w:before="100" w:beforeAutospacing="1"/>
        <w:ind w:right="-82"/>
        <w:rPr>
          <w:rFonts w:hint="eastAsia" w:ascii="仿宋_GB2312" w:hAnsi="仿宋_GB2312" w:eastAsia="仿宋_GB2312" w:cs="仿宋_GB2312"/>
          <w:sz w:val="32"/>
          <w:szCs w:val="32"/>
        </w:rPr>
      </w:pPr>
    </w:p>
    <w:p>
      <w:pPr>
        <w:spacing w:before="100" w:beforeAutospacing="1"/>
        <w:ind w:right="-82"/>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（盖单位鲜章）</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20" w:lineRule="exact"/>
        <w:rPr>
          <w:rFonts w:hint="eastAsia" w:ascii="仿宋_GB2312" w:hAnsi="仿宋_GB2312" w:eastAsia="仿宋_GB2312" w:cs="仿宋_GB2312"/>
          <w:sz w:val="32"/>
          <w:szCs w:val="32"/>
          <w:u w:val="single"/>
        </w:rPr>
        <w:sectPr>
          <w:pgSz w:w="11906" w:h="16838"/>
          <w:pgMar w:top="1440" w:right="1800" w:bottom="1440" w:left="1800" w:header="851" w:footer="992" w:gutter="0"/>
          <w:cols w:space="720" w:num="1"/>
          <w:docGrid w:type="lines" w:linePitch="291" w:charSpace="0"/>
        </w:sect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竞  价  书</w:t>
      </w:r>
    </w:p>
    <w:p>
      <w:pPr>
        <w:spacing w:line="480" w:lineRule="exact"/>
        <w:ind w:firstLine="600" w:firstLineChars="200"/>
        <w:rPr>
          <w:rFonts w:hint="eastAsia" w:ascii="仿宋_GB2312" w:hAnsi="仿宋_GB2312" w:eastAsia="仿宋_GB2312" w:cs="仿宋_GB2312"/>
          <w:sz w:val="30"/>
        </w:rPr>
      </w:pPr>
    </w:p>
    <w:p>
      <w:pPr>
        <w:spacing w:line="480" w:lineRule="exact"/>
        <w:rPr>
          <w:rFonts w:hint="eastAsia" w:ascii="仿宋_GB2312" w:hAnsi="仿宋_GB2312" w:eastAsia="仿宋_GB2312" w:cs="仿宋_GB2312"/>
          <w:sz w:val="30"/>
          <w:u w:val="single"/>
        </w:rPr>
      </w:pPr>
      <w:r>
        <w:rPr>
          <w:rFonts w:hint="eastAsia" w:ascii="仿宋_GB2312" w:hAnsi="仿宋_GB2312" w:eastAsia="仿宋_GB2312" w:cs="仿宋_GB2312"/>
          <w:sz w:val="30"/>
        </w:rPr>
        <w:t>致：</w:t>
      </w:r>
      <w:r>
        <w:rPr>
          <w:rFonts w:hint="eastAsia" w:ascii="仿宋_GB2312" w:hAnsi="仿宋_GB2312" w:eastAsia="仿宋_GB2312" w:cs="仿宋_GB2312"/>
          <w:sz w:val="30"/>
          <w:u w:val="single"/>
        </w:rPr>
        <w:t xml:space="preserve"> 重庆交旅建设工程有限公司</w:t>
      </w:r>
    </w:p>
    <w:p>
      <w:pPr>
        <w:spacing w:line="480" w:lineRule="exact"/>
        <w:ind w:firstLine="600"/>
        <w:jc w:val="left"/>
        <w:rPr>
          <w:rFonts w:hint="eastAsia" w:ascii="仿宋" w:hAnsi="仿宋" w:eastAsia="仿宋" w:cs="仿宋"/>
          <w:sz w:val="30"/>
        </w:rPr>
      </w:pPr>
      <w:r>
        <w:rPr>
          <w:rFonts w:hint="eastAsia" w:ascii="仿宋" w:hAnsi="仿宋" w:eastAsia="仿宋" w:cs="仿宋"/>
          <w:sz w:val="30"/>
        </w:rPr>
        <w:t>经考察现场并根据贵司提供的</w:t>
      </w:r>
      <w:r>
        <w:rPr>
          <w:rFonts w:hint="eastAsia" w:ascii="仿宋" w:hAnsi="仿宋" w:eastAsia="仿宋" w:cs="仿宋"/>
          <w:sz w:val="30"/>
          <w:u w:val="single"/>
          <w:lang w:val="zh-CN"/>
        </w:rPr>
        <w:t>景典•迎江天地二期建设项目</w:t>
      </w:r>
      <w:r>
        <w:rPr>
          <w:rFonts w:hint="eastAsia" w:ascii="仿宋" w:hAnsi="仿宋" w:eastAsia="仿宋" w:cs="仿宋"/>
          <w:sz w:val="30"/>
        </w:rPr>
        <w:t>塔吊、升降机规格、数量（详见附件三）及</w:t>
      </w:r>
      <w:r>
        <w:rPr>
          <w:rFonts w:hint="eastAsia" w:ascii="仿宋" w:hAnsi="仿宋" w:eastAsia="仿宋" w:cs="仿宋"/>
          <w:sz w:val="30"/>
          <w:lang w:eastAsia="zh-CN"/>
        </w:rPr>
        <w:t>竞争性比选规则</w:t>
      </w:r>
      <w:r>
        <w:rPr>
          <w:rFonts w:hint="eastAsia" w:ascii="仿宋" w:hAnsi="仿宋" w:eastAsia="仿宋" w:cs="仿宋"/>
          <w:sz w:val="30"/>
        </w:rPr>
        <w:t>，我方按照本竞价书后附报价单所列单价进行报价，以________元（大写：_________）为投标总价，</w:t>
      </w:r>
      <w:r>
        <w:rPr>
          <w:rFonts w:hint="eastAsia" w:ascii="仿宋" w:hAnsi="仿宋" w:eastAsia="仿宋" w:cs="仿宋"/>
          <w:sz w:val="30"/>
          <w:lang w:eastAsia="zh-CN"/>
        </w:rPr>
        <w:t>并以此报价完成竞争性比选文件规定的内容</w:t>
      </w:r>
      <w:r>
        <w:rPr>
          <w:rFonts w:hint="eastAsia" w:ascii="仿宋" w:hAnsi="仿宋" w:eastAsia="仿宋" w:cs="仿宋"/>
          <w:sz w:val="30"/>
        </w:rPr>
        <w:t>。</w:t>
      </w:r>
    </w:p>
    <w:p>
      <w:pPr>
        <w:spacing w:line="480" w:lineRule="exact"/>
        <w:ind w:firstLine="600"/>
        <w:jc w:val="left"/>
        <w:rPr>
          <w:rFonts w:hint="eastAsia" w:ascii="仿宋" w:hAnsi="仿宋" w:eastAsia="仿宋" w:cs="仿宋"/>
          <w:sz w:val="30"/>
        </w:rPr>
      </w:pPr>
      <w:r>
        <w:rPr>
          <w:rFonts w:hint="eastAsia" w:ascii="仿宋" w:hAnsi="仿宋" w:eastAsia="仿宋" w:cs="仿宋"/>
          <w:sz w:val="30"/>
        </w:rPr>
        <w:t>1、一旦我方竞价中标，我方保证在邀请人货物需用计划时间内完成本工程的塔吊、升降机供应任务。</w:t>
      </w:r>
    </w:p>
    <w:p>
      <w:pPr>
        <w:spacing w:line="480" w:lineRule="exact"/>
        <w:ind w:firstLine="600"/>
        <w:jc w:val="left"/>
        <w:rPr>
          <w:rFonts w:hint="eastAsia" w:ascii="仿宋" w:hAnsi="仿宋" w:eastAsia="仿宋" w:cs="仿宋"/>
          <w:sz w:val="30"/>
        </w:rPr>
      </w:pPr>
      <w:r>
        <w:rPr>
          <w:rFonts w:hint="eastAsia" w:ascii="仿宋" w:hAnsi="仿宋" w:eastAsia="仿宋" w:cs="仿宋"/>
          <w:sz w:val="30"/>
        </w:rPr>
        <w:t>2、一旦我方竞价中标，我方承诺所供塔吊、升降机符合国家相关标准、规范要求。</w:t>
      </w:r>
    </w:p>
    <w:p>
      <w:pPr>
        <w:spacing w:line="480" w:lineRule="exact"/>
        <w:ind w:firstLine="600"/>
        <w:jc w:val="left"/>
        <w:rPr>
          <w:rFonts w:hint="eastAsia" w:ascii="仿宋" w:hAnsi="仿宋" w:eastAsia="仿宋" w:cs="仿宋"/>
          <w:sz w:val="30"/>
        </w:rPr>
      </w:pPr>
      <w:r>
        <w:rPr>
          <w:rFonts w:hint="eastAsia" w:ascii="仿宋" w:hAnsi="仿宋" w:eastAsia="仿宋" w:cs="仿宋"/>
          <w:sz w:val="30"/>
        </w:rPr>
        <w:t>3、我方同意我方竞价书始终一直对我方有约束力。</w:t>
      </w:r>
    </w:p>
    <w:p>
      <w:pPr>
        <w:spacing w:line="480" w:lineRule="exact"/>
        <w:ind w:firstLine="600"/>
        <w:jc w:val="left"/>
        <w:rPr>
          <w:rFonts w:hint="eastAsia" w:ascii="仿宋" w:hAnsi="仿宋" w:eastAsia="仿宋" w:cs="仿宋"/>
          <w:sz w:val="30"/>
        </w:rPr>
      </w:pPr>
    </w:p>
    <w:p>
      <w:pPr>
        <w:spacing w:line="480" w:lineRule="exact"/>
        <w:ind w:firstLine="600"/>
        <w:rPr>
          <w:rFonts w:hint="eastAsia"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p>
    <w:p>
      <w:pPr>
        <w:spacing w:line="480" w:lineRule="exact"/>
        <w:ind w:firstLine="2739" w:firstLineChars="913"/>
        <w:rPr>
          <w:rFonts w:hint="eastAsia" w:ascii="仿宋_GB2312" w:hAnsi="仿宋_GB2312" w:eastAsia="仿宋_GB2312" w:cs="仿宋_GB2312"/>
          <w:sz w:val="30"/>
          <w:u w:val="single"/>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rPr>
        <w:t xml:space="preserve">          </w:t>
      </w:r>
    </w:p>
    <w:p>
      <w:pPr>
        <w:spacing w:line="480" w:lineRule="exact"/>
        <w:ind w:firstLine="2739" w:firstLineChars="913"/>
        <w:rPr>
          <w:rFonts w:hint="eastAsia" w:ascii="仿宋_GB2312" w:hAnsi="仿宋_GB2312" w:eastAsia="仿宋_GB2312" w:cs="仿宋_GB2312"/>
          <w:sz w:val="30"/>
        </w:rPr>
      </w:pPr>
    </w:p>
    <w:p>
      <w:pPr>
        <w:spacing w:line="480" w:lineRule="exact"/>
        <w:ind w:firstLine="2739" w:firstLineChars="913"/>
        <w:rPr>
          <w:rFonts w:hint="eastAsia" w:ascii="仿宋_GB2312" w:hAnsi="仿宋_GB2312" w:eastAsia="仿宋_GB2312" w:cs="仿宋_GB2312"/>
          <w:sz w:val="30"/>
        </w:rPr>
      </w:pPr>
      <w:r>
        <w:rPr>
          <w:rFonts w:hint="eastAsia" w:ascii="仿宋_GB2312" w:hAnsi="仿宋_GB2312" w:eastAsia="仿宋_GB2312" w:cs="仿宋_GB2312"/>
          <w:sz w:val="30"/>
        </w:rPr>
        <w:t>法定代表人</w:t>
      </w:r>
    </w:p>
    <w:p>
      <w:pPr>
        <w:spacing w:line="480" w:lineRule="exact"/>
        <w:ind w:firstLine="2739" w:firstLineChars="913"/>
        <w:rPr>
          <w:rFonts w:hint="eastAsia" w:ascii="仿宋_GB2312" w:hAnsi="仿宋_GB2312" w:eastAsia="仿宋_GB2312" w:cs="仿宋_GB2312"/>
          <w:sz w:val="30"/>
        </w:rPr>
      </w:pPr>
      <w:r>
        <w:rPr>
          <w:rFonts w:hint="eastAsia" w:ascii="仿宋_GB2312" w:hAnsi="仿宋_GB2312" w:eastAsia="仿宋_GB2312" w:cs="仿宋_GB2312"/>
          <w:sz w:val="30"/>
        </w:rPr>
        <w:t>或授权委托人（签字、盖章）：</w:t>
      </w:r>
      <w:r>
        <w:rPr>
          <w:rFonts w:hint="eastAsia" w:ascii="仿宋_GB2312" w:hAnsi="仿宋_GB2312" w:eastAsia="仿宋_GB2312" w:cs="仿宋_GB2312"/>
          <w:sz w:val="30"/>
          <w:u w:val="single"/>
        </w:rPr>
        <w:t xml:space="preserve">   </w:t>
      </w:r>
    </w:p>
    <w:p>
      <w:pPr>
        <w:spacing w:line="480" w:lineRule="exact"/>
        <w:ind w:firstLine="600"/>
        <w:rPr>
          <w:rFonts w:hint="eastAsia" w:ascii="仿宋_GB2312" w:hAnsi="仿宋_GB2312" w:eastAsia="仿宋_GB2312" w:cs="仿宋_GB2312"/>
          <w:sz w:val="30"/>
        </w:rPr>
      </w:pPr>
    </w:p>
    <w:p>
      <w:pPr>
        <w:jc w:val="right"/>
        <w:rPr>
          <w:rFonts w:hint="eastAsia" w:ascii="仿宋_GB2312" w:hAnsi="仿宋_GB2312" w:eastAsia="仿宋_GB2312" w:cs="仿宋_GB2312"/>
          <w:sz w:val="30"/>
        </w:rPr>
      </w:pPr>
      <w:r>
        <w:rPr>
          <w:rFonts w:hint="eastAsia" w:ascii="仿宋_GB2312" w:hAnsi="仿宋_GB2312" w:eastAsia="仿宋_GB2312" w:cs="仿宋_GB2312"/>
          <w:sz w:val="30"/>
        </w:rPr>
        <w:t>日期：</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年</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月</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日</w:t>
      </w:r>
    </w:p>
    <w:p>
      <w:pPr>
        <w:rPr>
          <w:rFonts w:hint="eastAsia" w:ascii="仿宋_GB2312" w:hAnsi="仿宋_GB2312" w:eastAsia="仿宋_GB2312" w:cs="仿宋_GB2312"/>
          <w:sz w:val="30"/>
        </w:rPr>
        <w:sectPr>
          <w:pgSz w:w="11906" w:h="16838"/>
          <w:pgMar w:top="1440" w:right="1800" w:bottom="1440" w:left="1800" w:header="851" w:footer="992" w:gutter="0"/>
          <w:cols w:space="720" w:num="1"/>
          <w:docGrid w:type="lines" w:linePitch="291" w:charSpace="0"/>
        </w:sectPr>
      </w:pPr>
    </w:p>
    <w:p>
      <w:pPr>
        <w:rPr>
          <w:rFonts w:hint="eastAsia" w:ascii="仿宋_GB2312" w:hAnsi="仿宋_GB2312" w:eastAsia="仿宋_GB2312" w:cs="仿宋_GB2312"/>
          <w:sz w:val="30"/>
        </w:rPr>
      </w:pPr>
      <w:r>
        <w:rPr>
          <w:rFonts w:hint="eastAsia" w:ascii="仿宋_GB2312" w:hAnsi="仿宋_GB2312" w:eastAsia="仿宋_GB2312" w:cs="仿宋_GB2312"/>
          <w:sz w:val="30"/>
        </w:rPr>
        <w:t>附件二</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授权委托书</w:t>
      </w: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系</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（竞价人名称）的法定代表人，现委托</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为我方代理人。代理人根据授权，以我方名义签署、澄清、说明、补正、递交、撤回、修改</w:t>
      </w:r>
      <w:r>
        <w:rPr>
          <w:rFonts w:hint="eastAsia" w:ascii="仿宋_GB2312" w:hAnsi="仿宋_GB2312" w:eastAsia="仿宋_GB2312" w:cs="仿宋_GB2312"/>
          <w:sz w:val="28"/>
          <w:szCs w:val="28"/>
          <w:lang w:val="zh-CN"/>
        </w:rPr>
        <w:t>景典•迎江天地二期建设项目</w:t>
      </w:r>
      <w:r>
        <w:rPr>
          <w:rFonts w:hint="eastAsia" w:ascii="仿宋_GB2312" w:hAnsi="仿宋_GB2312" w:eastAsia="仿宋_GB2312" w:cs="仿宋_GB2312"/>
          <w:sz w:val="28"/>
          <w:szCs w:val="32"/>
        </w:rPr>
        <w:t>塔吊、升降机竞价书、签订合同和处理有关事宜，其法律后果由我方承担。</w:t>
      </w:r>
    </w:p>
    <w:p>
      <w:pPr>
        <w:rPr>
          <w:rFonts w:hint="eastAsia" w:ascii="仿宋_GB2312" w:hAnsi="仿宋_GB2312" w:eastAsia="仿宋_GB2312" w:cs="仿宋_GB2312"/>
          <w:sz w:val="28"/>
          <w:szCs w:val="32"/>
        </w:rPr>
      </w:pP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竞价人：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（盖单位公章） </w:t>
      </w: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（签字）</w:t>
      </w:r>
    </w:p>
    <w:p>
      <w:pPr>
        <w:rPr>
          <w:rFonts w:hint="eastAsia" w:ascii="仿宋_GB2312" w:hAnsi="仿宋_GB2312" w:eastAsia="仿宋_GB2312" w:cs="仿宋_GB2312"/>
          <w:sz w:val="28"/>
          <w:szCs w:val="32"/>
        </w:rPr>
      </w:pP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p>
      <w:pPr>
        <w:spacing w:line="480" w:lineRule="exact"/>
        <w:ind w:firstLine="480" w:firstLineChars="200"/>
        <w:rPr>
          <w:rFonts w:hint="eastAsia" w:ascii="仿宋_GB2312" w:hAnsi="仿宋_GB2312" w:eastAsia="仿宋_GB2312" w:cs="仿宋_GB2312"/>
          <w:sz w:val="24"/>
        </w:rPr>
      </w:pPr>
    </w:p>
    <w:tbl>
      <w:tblPr>
        <w:tblStyle w:val="7"/>
        <w:tblpPr w:leftFromText="180" w:rightFromText="180" w:vertAnchor="text" w:horzAnchor="page" w:tblpX="2272" w:tblpY="490"/>
        <w:tblOverlap w:val="never"/>
        <w:tblW w:w="793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195" w:hRule="atLeast"/>
        </w:trPr>
        <w:tc>
          <w:tcPr>
            <w:tcW w:w="3967" w:type="dxa"/>
            <w:vAlign w:val="top"/>
          </w:tcPr>
          <w:p>
            <w:pPr>
              <w:spacing w:line="480" w:lineRule="exact"/>
              <w:ind w:left="1050" w:hanging="1050" w:hangingChars="500"/>
              <w:rPr>
                <w:rFonts w:hint="eastAsia"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vAlign w:val="top"/>
          </w:tcPr>
          <w:p>
            <w:pPr>
              <w:spacing w:line="480" w:lineRule="exact"/>
              <w:ind w:left="1260" w:hanging="1260" w:hangingChars="600"/>
              <w:rPr>
                <w:rFonts w:hint="eastAsia"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hint="eastAsia" w:ascii="仿宋_GB2312" w:hAnsi="仿宋_GB2312" w:eastAsia="仿宋_GB2312" w:cs="仿宋_GB2312"/>
          <w:sz w:val="24"/>
        </w:rPr>
      </w:pPr>
    </w:p>
    <w:tbl>
      <w:tblPr>
        <w:tblStyle w:val="7"/>
        <w:tblpPr w:leftFromText="180" w:rightFromText="180" w:vertAnchor="text" w:horzAnchor="page" w:tblpX="2257" w:tblpY="2755"/>
        <w:tblOverlap w:val="never"/>
        <w:tblW w:w="793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195" w:hRule="atLeast"/>
        </w:trPr>
        <w:tc>
          <w:tcPr>
            <w:tcW w:w="3967" w:type="dxa"/>
            <w:vAlign w:val="top"/>
          </w:tcPr>
          <w:p>
            <w:pPr>
              <w:spacing w:line="480" w:lineRule="exact"/>
              <w:ind w:left="1050" w:hanging="1050" w:hangingChars="500"/>
              <w:rPr>
                <w:rFonts w:hint="eastAsia"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vAlign w:val="top"/>
          </w:tcPr>
          <w:p>
            <w:pPr>
              <w:spacing w:line="480" w:lineRule="exact"/>
              <w:ind w:left="1260" w:hanging="1260" w:hangingChars="600"/>
              <w:rPr>
                <w:rFonts w:hint="eastAsia"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jc w:val="center"/>
        <w:rPr>
          <w:rFonts w:hint="eastAsia" w:ascii="仿宋_GB2312" w:hAnsi="仿宋_GB2312" w:eastAsia="仿宋_GB2312" w:cs="仿宋_GB2312"/>
          <w:b/>
          <w:sz w:val="28"/>
          <w:szCs w:val="32"/>
        </w:rPr>
      </w:pPr>
    </w:p>
    <w:p>
      <w:pPr>
        <w:jc w:val="center"/>
        <w:rPr>
          <w:rFonts w:hint="eastAsia" w:ascii="仿宋_GB2312" w:hAnsi="仿宋_GB2312" w:eastAsia="仿宋_GB2312" w:cs="仿宋_GB2312"/>
          <w:b/>
          <w:sz w:val="28"/>
          <w:szCs w:val="32"/>
        </w:rPr>
      </w:pPr>
    </w:p>
    <w:p>
      <w:pPr>
        <w:jc w:val="center"/>
        <w:rPr>
          <w:rFonts w:hint="eastAsia" w:ascii="仿宋_GB2312" w:hAnsi="仿宋_GB2312" w:eastAsia="仿宋_GB2312" w:cs="仿宋_GB2312"/>
          <w:b/>
          <w:sz w:val="28"/>
          <w:szCs w:val="32"/>
        </w:rPr>
      </w:pPr>
    </w:p>
    <w:p>
      <w:pPr>
        <w:keepNext w:val="0"/>
        <w:keepLines w:val="0"/>
        <w:pageBreakBefore w:val="0"/>
        <w:widowControl w:val="0"/>
        <w:kinsoku/>
        <w:wordWrap/>
        <w:overflowPunct/>
        <w:topLinePunct w:val="0"/>
        <w:autoSpaceDE/>
        <w:autoSpaceDN/>
        <w:bidi w:val="0"/>
        <w:adjustRightInd/>
        <w:snapToGrid/>
        <w:spacing w:after="146" w:afterLines="5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lang w:eastAsia="zh-CN"/>
        </w:rPr>
        <w:t>承</w:t>
      </w:r>
      <w:r>
        <w:rPr>
          <w:rFonts w:hint="eastAsia" w:ascii="方正小标宋_GBK" w:hAnsi="方正小标宋_GBK" w:eastAsia="方正小标宋_GBK" w:cs="方正小标宋_GBK"/>
          <w:b/>
          <w:sz w:val="36"/>
          <w:szCs w:val="36"/>
        </w:rPr>
        <w:t xml:space="preserve">  </w:t>
      </w:r>
      <w:r>
        <w:rPr>
          <w:rFonts w:hint="eastAsia" w:ascii="方正小标宋_GBK" w:hAnsi="方正小标宋_GBK" w:eastAsia="方正小标宋_GBK" w:cs="方正小标宋_GBK"/>
          <w:b/>
          <w:sz w:val="36"/>
          <w:szCs w:val="36"/>
          <w:lang w:eastAsia="zh-CN"/>
        </w:rPr>
        <w:t>诺</w:t>
      </w:r>
      <w:r>
        <w:rPr>
          <w:rFonts w:hint="eastAsia" w:ascii="方正小标宋_GBK" w:hAnsi="方正小标宋_GBK" w:eastAsia="方正小标宋_GBK" w:cs="方正小标宋_GBK"/>
          <w:b/>
          <w:sz w:val="36"/>
          <w:szCs w:val="36"/>
        </w:rPr>
        <w:t xml:space="preserve">  书</w:t>
      </w:r>
    </w:p>
    <w:p>
      <w:pPr>
        <w:keepNext w:val="0"/>
        <w:keepLines w:val="0"/>
        <w:pageBreakBefore w:val="0"/>
        <w:widowControl w:val="0"/>
        <w:kinsoku/>
        <w:wordWrap/>
        <w:overflowPunct/>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rPr>
        <w:t>致：</w:t>
      </w:r>
      <w:r>
        <w:rPr>
          <w:rFonts w:hint="eastAsia" w:ascii="方正仿宋_GBK" w:hAnsi="方正仿宋_GBK" w:eastAsia="方正仿宋_GBK" w:cs="方正仿宋_GBK"/>
          <w:sz w:val="30"/>
          <w:u w:val="single"/>
        </w:rPr>
        <w:t>重庆交旅建设工程有限公司</w:t>
      </w:r>
    </w:p>
    <w:p>
      <w:pPr>
        <w:keepNext w:val="0"/>
        <w:keepLines w:val="0"/>
        <w:pageBreakBefore w:val="0"/>
        <w:widowControl w:val="0"/>
        <w:kinsoku/>
        <w:wordWrap/>
        <w:overflowPunct/>
        <w:autoSpaceDE/>
        <w:autoSpaceDN/>
        <w:bidi w:val="0"/>
        <w:adjustRightInd/>
        <w:snapToGrid/>
        <w:spacing w:line="600" w:lineRule="exact"/>
        <w:ind w:left="0" w:leftChars="0" w:right="0" w:rightChars="0"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经考察现场并根据贵</w:t>
      </w:r>
      <w:r>
        <w:rPr>
          <w:rFonts w:hint="eastAsia" w:ascii="方正仿宋_GBK" w:hAnsi="方正仿宋_GBK" w:eastAsia="方正仿宋_GBK" w:cs="方正仿宋_GBK"/>
          <w:sz w:val="30"/>
          <w:lang w:eastAsia="zh-CN"/>
        </w:rPr>
        <w:t>司发布的</w:t>
      </w:r>
      <w:r>
        <w:rPr>
          <w:rFonts w:hint="eastAsia" w:ascii="方正仿宋_GBK" w:hAnsi="方正仿宋_GBK" w:eastAsia="方正仿宋_GBK" w:cs="方正仿宋_GBK"/>
          <w:sz w:val="30"/>
          <w:lang w:val="zh-CN"/>
        </w:rPr>
        <w:t>景典•迎江天地二期建设项目</w:t>
      </w:r>
      <w:r>
        <w:rPr>
          <w:rFonts w:hint="eastAsia" w:ascii="方正仿宋_GBK" w:hAnsi="方正仿宋_GBK" w:eastAsia="方正仿宋_GBK" w:cs="方正仿宋_GBK"/>
          <w:sz w:val="30"/>
        </w:rPr>
        <w:t>塔吊、升降机规格、</w:t>
      </w:r>
      <w:r>
        <w:rPr>
          <w:rFonts w:hint="eastAsia" w:ascii="方正仿宋_GBK" w:hAnsi="方正仿宋_GBK" w:eastAsia="方正仿宋_GBK" w:cs="方正仿宋_GBK"/>
          <w:sz w:val="30"/>
          <w:lang w:eastAsia="zh-CN"/>
        </w:rPr>
        <w:t>数量及比选规则，我司已知悉竞争性比选文件各项内容及相关要求，现按照平等、自愿、公平、公正的原则积极参与贵司此次竞争性比选，并作出承诺如下：</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zh-CN"/>
        </w:rPr>
        <w:t>1、我司财务状况</w:t>
      </w:r>
      <w:r>
        <w:rPr>
          <w:rFonts w:hint="eastAsia" w:ascii="方正仿宋_GBK" w:hAnsi="方正仿宋_GBK" w:eastAsia="方正仿宋_GBK" w:cs="方正仿宋_GBK"/>
          <w:b w:val="0"/>
          <w:bCs w:val="0"/>
          <w:color w:val="auto"/>
          <w:sz w:val="30"/>
          <w:szCs w:val="30"/>
          <w:lang w:val="zh-CN" w:eastAsia="zh-CN"/>
        </w:rPr>
        <w:t>及</w:t>
      </w:r>
      <w:r>
        <w:rPr>
          <w:rFonts w:hint="eastAsia" w:ascii="方正仿宋_GBK" w:hAnsi="方正仿宋_GBK" w:eastAsia="方正仿宋_GBK" w:cs="方正仿宋_GBK"/>
          <w:b w:val="0"/>
          <w:bCs w:val="0"/>
          <w:color w:val="auto"/>
          <w:sz w:val="30"/>
          <w:szCs w:val="30"/>
          <w:lang w:val="zh-CN"/>
        </w:rPr>
        <w:t>商业信誉良好</w:t>
      </w:r>
      <w:r>
        <w:rPr>
          <w:rFonts w:hint="eastAsia" w:ascii="方正仿宋_GBK" w:hAnsi="方正仿宋_GBK" w:eastAsia="方正仿宋_GBK" w:cs="方正仿宋_GBK"/>
          <w:b w:val="0"/>
          <w:bCs w:val="0"/>
          <w:color w:val="auto"/>
          <w:sz w:val="30"/>
          <w:szCs w:val="30"/>
          <w:lang w:val="en-US" w:eastAsia="zh-CN"/>
        </w:rPr>
        <w:t>。</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zh-CN"/>
        </w:rPr>
      </w:pPr>
      <w:r>
        <w:rPr>
          <w:rFonts w:hint="eastAsia" w:ascii="方正仿宋_GBK" w:hAnsi="方正仿宋_GBK" w:eastAsia="方正仿宋_GBK" w:cs="方正仿宋_GBK"/>
          <w:b w:val="0"/>
          <w:bCs w:val="0"/>
          <w:color w:val="auto"/>
          <w:sz w:val="30"/>
          <w:szCs w:val="30"/>
          <w:lang w:val="en-US" w:eastAsia="zh-CN"/>
        </w:rPr>
        <w:t>2</w:t>
      </w:r>
      <w:r>
        <w:rPr>
          <w:rFonts w:hint="eastAsia" w:ascii="方正仿宋_GBK" w:hAnsi="方正仿宋_GBK" w:eastAsia="方正仿宋_GBK" w:cs="方正仿宋_GBK"/>
          <w:b w:val="0"/>
          <w:bCs w:val="0"/>
          <w:color w:val="auto"/>
          <w:sz w:val="30"/>
          <w:szCs w:val="30"/>
          <w:lang w:val="zh-CN"/>
        </w:rPr>
        <w:t>、我司近三年内经营活动中没有重大违法记录。</w:t>
      </w:r>
    </w:p>
    <w:p>
      <w:pPr>
        <w:keepNext w:val="0"/>
        <w:keepLines w:val="0"/>
        <w:pageBreakBefore w:val="0"/>
        <w:widowControl w:val="0"/>
        <w:kinsoku/>
        <w:wordWrap/>
        <w:overflowPunct/>
        <w:autoSpaceDE/>
        <w:autoSpaceDN/>
        <w:bidi w:val="0"/>
        <w:adjustRightInd/>
        <w:snapToGrid/>
        <w:spacing w:line="600" w:lineRule="exact"/>
        <w:ind w:left="0" w:leftChars="0" w:right="0" w:rightChars="0" w:firstLine="600"/>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autoSpaceDE/>
        <w:autoSpaceDN/>
        <w:bidi w:val="0"/>
        <w:adjustRightInd/>
        <w:snapToGrid/>
        <w:spacing w:line="600" w:lineRule="exact"/>
        <w:ind w:right="0" w:rightChars="0" w:firstLine="1800" w:firstLineChars="600"/>
        <w:textAlignment w:val="auto"/>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lang w:eastAsia="zh-CN"/>
        </w:rPr>
        <w:t>竞价</w:t>
      </w:r>
      <w:r>
        <w:rPr>
          <w:rFonts w:hint="eastAsia" w:ascii="方正仿宋_GBK" w:hAnsi="方正仿宋_GBK" w:eastAsia="方正仿宋_GBK" w:cs="方正仿宋_GBK"/>
          <w:sz w:val="30"/>
        </w:rPr>
        <w:t>单位：</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30"/>
        </w:rPr>
        <w:t>（盖章）</w:t>
      </w:r>
    </w:p>
    <w:p>
      <w:pPr>
        <w:jc w:val="center"/>
        <w:rPr>
          <w:rFonts w:hint="eastAsia" w:ascii="仿宋_GB2312" w:hAnsi="仿宋_GB2312" w:eastAsia="仿宋_GB2312" w:cs="仿宋_GB2312"/>
          <w:b/>
          <w:sz w:val="28"/>
          <w:szCs w:val="32"/>
        </w:rPr>
        <w:sectPr>
          <w:pgSz w:w="11906" w:h="16838"/>
          <w:pgMar w:top="1440" w:right="1800" w:bottom="1440" w:left="1800" w:header="851" w:footer="992" w:gutter="0"/>
          <w:cols w:space="720" w:num="1"/>
          <w:docGrid w:type="lines" w:linePitch="291" w:charSpace="0"/>
        </w:sect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日期：</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年</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月</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日</w:t>
      </w:r>
    </w:p>
    <w:p>
      <w:pPr>
        <w:spacing w:line="360" w:lineRule="exact"/>
        <w:ind w:left="1600" w:hanging="1600" w:hangingChars="500"/>
        <w:rPr>
          <w:rFonts w:hint="eastAsia" w:ascii="华文仿宋" w:hAnsi="华文仿宋" w:eastAsia="华文仿宋" w:cs="华文仿宋"/>
          <w:sz w:val="24"/>
        </w:rPr>
      </w:pPr>
      <w:r>
        <w:rPr>
          <w:rFonts w:hint="eastAsia" w:ascii="华文仿宋" w:hAnsi="华文仿宋" w:eastAsia="华文仿宋" w:cs="华文仿宋"/>
          <w:sz w:val="32"/>
          <w:szCs w:val="32"/>
        </w:rPr>
        <w:t>附件三</w:t>
      </w:r>
    </w:p>
    <w:p>
      <w:pPr>
        <w:adjustRightInd w:val="0"/>
        <w:snapToGrid w:val="0"/>
        <w:spacing w:line="360" w:lineRule="exact"/>
        <w:jc w:val="center"/>
        <w:rPr>
          <w:rFonts w:hint="eastAsia" w:ascii="华文仿宋" w:hAnsi="华文仿宋" w:eastAsia="华文仿宋" w:cs="华文仿宋"/>
          <w:b/>
          <w:sz w:val="36"/>
          <w:szCs w:val="36"/>
        </w:rPr>
      </w:pPr>
      <w:r>
        <w:rPr>
          <w:rFonts w:hint="eastAsia" w:ascii="华文仿宋" w:hAnsi="华文仿宋" w:eastAsia="华文仿宋" w:cs="华文仿宋"/>
          <w:b/>
          <w:sz w:val="36"/>
          <w:szCs w:val="36"/>
        </w:rPr>
        <w:t>重庆交旅建设工程有限公司</w:t>
      </w:r>
    </w:p>
    <w:p>
      <w:pPr>
        <w:adjustRightInd w:val="0"/>
        <w:snapToGrid w:val="0"/>
        <w:spacing w:line="360" w:lineRule="exact"/>
        <w:jc w:val="center"/>
        <w:rPr>
          <w:rFonts w:hint="eastAsia" w:ascii="华文仿宋" w:hAnsi="华文仿宋" w:eastAsia="华文仿宋" w:cs="华文仿宋"/>
          <w:b/>
          <w:sz w:val="36"/>
          <w:szCs w:val="36"/>
        </w:rPr>
      </w:pPr>
      <w:r>
        <w:rPr>
          <w:rFonts w:hint="eastAsia" w:ascii="华文仿宋" w:hAnsi="华文仿宋" w:eastAsia="华文仿宋" w:cs="华文仿宋"/>
          <w:b/>
          <w:sz w:val="36"/>
          <w:szCs w:val="36"/>
          <w:u w:val="single"/>
          <w:lang w:val="zh-CN"/>
        </w:rPr>
        <w:t>景典·迎江天地二期建设项目</w:t>
      </w:r>
      <w:r>
        <w:rPr>
          <w:rFonts w:hint="eastAsia" w:ascii="华文仿宋" w:hAnsi="华文仿宋" w:eastAsia="华文仿宋" w:cs="华文仿宋"/>
          <w:b/>
          <w:sz w:val="36"/>
          <w:szCs w:val="36"/>
        </w:rPr>
        <w:t xml:space="preserve">塔吊、升降机供应商报价单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华文仿宋" w:hAnsi="华文仿宋" w:eastAsia="华文仿宋" w:cs="华文仿宋"/>
          <w:sz w:val="28"/>
          <w:szCs w:val="28"/>
          <w:u w:val="single"/>
        </w:rPr>
      </w:pPr>
      <w:r>
        <w:rPr>
          <w:rFonts w:hint="eastAsia" w:ascii="华文仿宋" w:hAnsi="华文仿宋" w:eastAsia="华文仿宋" w:cs="华文仿宋"/>
          <w:sz w:val="28"/>
          <w:szCs w:val="28"/>
        </w:rPr>
        <w:t xml:space="preserve">供应商名称：                                                      </w:t>
      </w:r>
    </w:p>
    <w:tbl>
      <w:tblPr>
        <w:tblStyle w:val="7"/>
        <w:tblpPr w:leftFromText="180" w:rightFromText="180" w:vertAnchor="text" w:horzAnchor="page" w:tblpX="1288" w:tblpY="385"/>
        <w:tblOverlap w:val="never"/>
        <w:tblW w:w="14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0"/>
        <w:gridCol w:w="1740"/>
        <w:gridCol w:w="630"/>
        <w:gridCol w:w="765"/>
        <w:gridCol w:w="1530"/>
        <w:gridCol w:w="1425"/>
        <w:gridCol w:w="1695"/>
        <w:gridCol w:w="1470"/>
        <w:gridCol w:w="192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1450" w:type="dxa"/>
            <w:vAlign w:val="center"/>
          </w:tcPr>
          <w:p>
            <w:pPr>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名称</w:t>
            </w:r>
          </w:p>
        </w:tc>
        <w:tc>
          <w:tcPr>
            <w:tcW w:w="1740" w:type="dxa"/>
            <w:vAlign w:val="center"/>
          </w:tcPr>
          <w:p>
            <w:pPr>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规格型号</w:t>
            </w:r>
          </w:p>
        </w:tc>
        <w:tc>
          <w:tcPr>
            <w:tcW w:w="630" w:type="dxa"/>
            <w:vAlign w:val="center"/>
          </w:tcPr>
          <w:p>
            <w:pPr>
              <w:topLinePunct/>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sz w:val="24"/>
              </w:rPr>
              <w:t>单位</w:t>
            </w:r>
          </w:p>
        </w:tc>
        <w:tc>
          <w:tcPr>
            <w:tcW w:w="765" w:type="dxa"/>
            <w:vAlign w:val="center"/>
          </w:tcPr>
          <w:p>
            <w:pPr>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数量</w:t>
            </w:r>
          </w:p>
        </w:tc>
        <w:tc>
          <w:tcPr>
            <w:tcW w:w="1530" w:type="dxa"/>
            <w:vAlign w:val="center"/>
          </w:tcPr>
          <w:p>
            <w:pPr>
              <w:spacing w:line="300" w:lineRule="exact"/>
              <w:jc w:val="center"/>
              <w:rPr>
                <w:rFonts w:hint="eastAsia" w:ascii="华文仿宋" w:hAnsi="华文仿宋" w:eastAsia="华文仿宋" w:cs="华文仿宋"/>
                <w:bCs/>
                <w:spacing w:val="-20"/>
                <w:sz w:val="24"/>
              </w:rPr>
            </w:pPr>
            <w:r>
              <w:rPr>
                <w:rFonts w:hint="eastAsia" w:ascii="华文仿宋" w:hAnsi="华文仿宋" w:eastAsia="华文仿宋" w:cs="华文仿宋"/>
                <w:bCs/>
                <w:spacing w:val="-20"/>
                <w:sz w:val="24"/>
              </w:rPr>
              <w:t>单价最高限价</w:t>
            </w:r>
          </w:p>
          <w:p>
            <w:pPr>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pacing w:val="-20"/>
                <w:sz w:val="24"/>
              </w:rPr>
              <w:t>〔元/月（天）〕</w:t>
            </w:r>
          </w:p>
        </w:tc>
        <w:tc>
          <w:tcPr>
            <w:tcW w:w="1425" w:type="dxa"/>
            <w:vAlign w:val="center"/>
          </w:tcPr>
          <w:p>
            <w:pPr>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租期</w:t>
            </w:r>
          </w:p>
        </w:tc>
        <w:tc>
          <w:tcPr>
            <w:tcW w:w="1695" w:type="dxa"/>
            <w:vAlign w:val="center"/>
          </w:tcPr>
          <w:p>
            <w:pPr>
              <w:spacing w:line="300" w:lineRule="exact"/>
              <w:jc w:val="center"/>
              <w:rPr>
                <w:rFonts w:hint="eastAsia" w:ascii="华文仿宋" w:hAnsi="华文仿宋" w:eastAsia="华文仿宋" w:cs="华文仿宋"/>
                <w:bCs/>
                <w:spacing w:val="-20"/>
                <w:sz w:val="24"/>
                <w:lang w:eastAsia="zh-CN"/>
              </w:rPr>
            </w:pPr>
            <w:r>
              <w:rPr>
                <w:rFonts w:hint="eastAsia" w:ascii="华文仿宋" w:hAnsi="华文仿宋" w:eastAsia="华文仿宋" w:cs="华文仿宋"/>
                <w:bCs/>
                <w:spacing w:val="-20"/>
                <w:sz w:val="24"/>
              </w:rPr>
              <w:t>单价</w:t>
            </w:r>
            <w:r>
              <w:rPr>
                <w:rFonts w:hint="eastAsia" w:ascii="华文仿宋" w:hAnsi="华文仿宋" w:eastAsia="华文仿宋" w:cs="华文仿宋"/>
                <w:bCs/>
                <w:spacing w:val="-20"/>
                <w:sz w:val="24"/>
                <w:lang w:eastAsia="zh-CN"/>
              </w:rPr>
              <w:t>报价</w:t>
            </w:r>
          </w:p>
          <w:p>
            <w:pPr>
              <w:spacing w:line="300" w:lineRule="exact"/>
              <w:jc w:val="center"/>
              <w:rPr>
                <w:rFonts w:hint="eastAsia" w:ascii="华文仿宋" w:hAnsi="华文仿宋" w:eastAsia="华文仿宋" w:cs="华文仿宋"/>
                <w:bCs/>
                <w:spacing w:val="-20"/>
                <w:sz w:val="24"/>
              </w:rPr>
            </w:pPr>
            <w:r>
              <w:rPr>
                <w:rFonts w:hint="eastAsia" w:ascii="华文仿宋" w:hAnsi="华文仿宋" w:eastAsia="华文仿宋" w:cs="华文仿宋"/>
                <w:bCs/>
                <w:spacing w:val="-20"/>
                <w:sz w:val="24"/>
              </w:rPr>
              <w:t>〔元/月（天）〕</w:t>
            </w:r>
          </w:p>
        </w:tc>
        <w:tc>
          <w:tcPr>
            <w:tcW w:w="1470" w:type="dxa"/>
            <w:vAlign w:val="center"/>
          </w:tcPr>
          <w:p>
            <w:pPr>
              <w:spacing w:line="300" w:lineRule="exact"/>
              <w:jc w:val="center"/>
              <w:rPr>
                <w:rFonts w:hint="eastAsia" w:ascii="华文仿宋" w:hAnsi="华文仿宋" w:eastAsia="华文仿宋" w:cs="华文仿宋"/>
                <w:bCs/>
                <w:spacing w:val="-20"/>
                <w:sz w:val="24"/>
                <w:lang w:eastAsia="zh-CN"/>
              </w:rPr>
            </w:pPr>
            <w:r>
              <w:rPr>
                <w:rFonts w:hint="eastAsia" w:ascii="华文仿宋" w:hAnsi="华文仿宋" w:eastAsia="华文仿宋" w:cs="华文仿宋"/>
                <w:bCs/>
                <w:spacing w:val="-20"/>
                <w:sz w:val="24"/>
                <w:lang w:eastAsia="zh-CN"/>
              </w:rPr>
              <w:t>总价最高限价</w:t>
            </w:r>
          </w:p>
          <w:p>
            <w:pPr>
              <w:spacing w:line="300" w:lineRule="exact"/>
              <w:jc w:val="center"/>
              <w:rPr>
                <w:rFonts w:hint="eastAsia" w:ascii="华文仿宋" w:hAnsi="华文仿宋" w:eastAsia="华文仿宋" w:cs="华文仿宋"/>
                <w:bCs/>
                <w:spacing w:val="-20"/>
                <w:sz w:val="24"/>
                <w:lang w:eastAsia="zh-CN"/>
              </w:rPr>
            </w:pPr>
            <w:r>
              <w:rPr>
                <w:rFonts w:hint="eastAsia" w:ascii="华文仿宋" w:hAnsi="华文仿宋" w:eastAsia="华文仿宋" w:cs="华文仿宋"/>
                <w:bCs/>
                <w:spacing w:val="-20"/>
                <w:sz w:val="24"/>
              </w:rPr>
              <w:t>（元）</w:t>
            </w:r>
          </w:p>
        </w:tc>
        <w:tc>
          <w:tcPr>
            <w:tcW w:w="1920" w:type="dxa"/>
            <w:vAlign w:val="center"/>
          </w:tcPr>
          <w:p>
            <w:pPr>
              <w:spacing w:line="300" w:lineRule="exact"/>
              <w:jc w:val="center"/>
              <w:rPr>
                <w:rFonts w:hint="eastAsia" w:ascii="华文仿宋" w:hAnsi="华文仿宋" w:eastAsia="华文仿宋" w:cs="华文仿宋"/>
                <w:bCs/>
                <w:spacing w:val="-20"/>
                <w:sz w:val="24"/>
                <w:lang w:eastAsia="zh-CN"/>
              </w:rPr>
            </w:pPr>
            <w:r>
              <w:rPr>
                <w:rFonts w:hint="eastAsia" w:ascii="华文仿宋" w:hAnsi="华文仿宋" w:eastAsia="华文仿宋" w:cs="华文仿宋"/>
                <w:bCs/>
                <w:spacing w:val="-20"/>
                <w:sz w:val="24"/>
                <w:lang w:eastAsia="zh-CN"/>
              </w:rPr>
              <w:t>总价报价</w:t>
            </w:r>
          </w:p>
          <w:p>
            <w:pPr>
              <w:spacing w:line="300" w:lineRule="exact"/>
              <w:jc w:val="center"/>
              <w:rPr>
                <w:rFonts w:hint="eastAsia" w:ascii="华文仿宋" w:hAnsi="华文仿宋" w:eastAsia="华文仿宋" w:cs="华文仿宋"/>
                <w:bCs/>
                <w:spacing w:val="-20"/>
                <w:sz w:val="24"/>
              </w:rPr>
            </w:pPr>
            <w:r>
              <w:rPr>
                <w:rFonts w:hint="eastAsia" w:ascii="华文仿宋" w:hAnsi="华文仿宋" w:eastAsia="华文仿宋" w:cs="华文仿宋"/>
                <w:bCs/>
                <w:spacing w:val="-20"/>
                <w:sz w:val="24"/>
              </w:rPr>
              <w:t>（元）</w:t>
            </w:r>
          </w:p>
        </w:tc>
        <w:tc>
          <w:tcPr>
            <w:tcW w:w="2205" w:type="dxa"/>
            <w:vAlign w:val="center"/>
          </w:tcPr>
          <w:p>
            <w:pPr>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1450" w:type="dxa"/>
            <w:vAlign w:val="center"/>
          </w:tcPr>
          <w:p>
            <w:pPr>
              <w:topLinePunct/>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sz w:val="24"/>
              </w:rPr>
              <w:t>塔机</w:t>
            </w:r>
          </w:p>
        </w:tc>
        <w:tc>
          <w:tcPr>
            <w:tcW w:w="1740" w:type="dxa"/>
            <w:vAlign w:val="center"/>
          </w:tcPr>
          <w:p>
            <w:pPr>
              <w:topLinePunct/>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sz w:val="24"/>
              </w:rPr>
              <w:t>QTZ63(5013)</w:t>
            </w:r>
          </w:p>
        </w:tc>
        <w:tc>
          <w:tcPr>
            <w:tcW w:w="630" w:type="dxa"/>
            <w:vAlign w:val="center"/>
          </w:tcPr>
          <w:p>
            <w:pPr>
              <w:topLinePunct/>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台</w:t>
            </w:r>
          </w:p>
        </w:tc>
        <w:tc>
          <w:tcPr>
            <w:tcW w:w="765"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w:t>
            </w:r>
          </w:p>
        </w:tc>
        <w:tc>
          <w:tcPr>
            <w:tcW w:w="1530" w:type="dxa"/>
            <w:vAlign w:val="center"/>
          </w:tcPr>
          <w:p>
            <w:pPr>
              <w:topLinePunct/>
              <w:spacing w:line="300" w:lineRule="exact"/>
              <w:jc w:val="center"/>
              <w:rPr>
                <w:rFonts w:hint="eastAsia" w:ascii="华文仿宋" w:hAnsi="华文仿宋" w:eastAsia="华文仿宋" w:cs="华文仿宋"/>
                <w:sz w:val="24"/>
                <w:lang w:val="en-US" w:eastAsia="zh-CN"/>
              </w:rPr>
            </w:pPr>
            <w:r>
              <w:rPr>
                <w:rFonts w:hint="eastAsia" w:ascii="华文仿宋" w:hAnsi="华文仿宋" w:eastAsia="华文仿宋" w:cs="华文仿宋"/>
                <w:sz w:val="24"/>
                <w:lang w:val="en-US" w:eastAsia="zh-CN"/>
              </w:rPr>
              <w:t xml:space="preserve"> </w:t>
            </w:r>
            <w:r>
              <w:rPr>
                <w:rFonts w:hint="eastAsia" w:ascii="华文仿宋" w:hAnsi="华文仿宋" w:eastAsia="华文仿宋" w:cs="华文仿宋"/>
                <w:color w:val="auto"/>
                <w:sz w:val="24"/>
                <w:szCs w:val="24"/>
                <w:highlight w:val="none"/>
                <w:lang w:val="en-US" w:eastAsia="zh-CN"/>
              </w:rPr>
              <w:t>11000元/月</w:t>
            </w:r>
          </w:p>
        </w:tc>
        <w:tc>
          <w:tcPr>
            <w:tcW w:w="1425"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bCs/>
                <w:sz w:val="24"/>
              </w:rPr>
              <w:t>12月</w:t>
            </w:r>
          </w:p>
        </w:tc>
        <w:tc>
          <w:tcPr>
            <w:tcW w:w="1695" w:type="dxa"/>
            <w:vAlign w:val="center"/>
          </w:tcPr>
          <w:p>
            <w:pPr>
              <w:spacing w:line="300" w:lineRule="exact"/>
              <w:jc w:val="center"/>
              <w:rPr>
                <w:rFonts w:hint="eastAsia" w:ascii="华文仿宋" w:hAnsi="华文仿宋" w:eastAsia="华文仿宋" w:cs="华文仿宋"/>
                <w:bCs/>
                <w:sz w:val="24"/>
              </w:rPr>
            </w:pPr>
          </w:p>
        </w:tc>
        <w:tc>
          <w:tcPr>
            <w:tcW w:w="1470" w:type="dxa"/>
            <w:vAlign w:val="center"/>
          </w:tcPr>
          <w:p>
            <w:pPr>
              <w:spacing w:line="300" w:lineRule="exact"/>
              <w:jc w:val="center"/>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396000</w:t>
            </w:r>
          </w:p>
        </w:tc>
        <w:tc>
          <w:tcPr>
            <w:tcW w:w="1920" w:type="dxa"/>
            <w:vAlign w:val="center"/>
          </w:tcPr>
          <w:p>
            <w:pPr>
              <w:spacing w:line="300" w:lineRule="exact"/>
              <w:jc w:val="center"/>
              <w:rPr>
                <w:rFonts w:hint="eastAsia" w:ascii="华文仿宋" w:hAnsi="华文仿宋" w:eastAsia="华文仿宋" w:cs="华文仿宋"/>
                <w:bCs/>
                <w:sz w:val="24"/>
              </w:rPr>
            </w:pPr>
          </w:p>
        </w:tc>
        <w:tc>
          <w:tcPr>
            <w:tcW w:w="2205" w:type="dxa"/>
            <w:vMerge w:val="restart"/>
            <w:vAlign w:val="center"/>
          </w:tcPr>
          <w:p>
            <w:pPr>
              <w:spacing w:line="300" w:lineRule="exact"/>
              <w:jc w:val="left"/>
              <w:rPr>
                <w:rFonts w:hint="eastAsia" w:ascii="华文仿宋" w:hAnsi="华文仿宋" w:eastAsia="华文仿宋" w:cs="华文仿宋"/>
                <w:bCs/>
                <w:sz w:val="24"/>
              </w:rPr>
            </w:pPr>
            <w:r>
              <w:rPr>
                <w:rFonts w:hint="eastAsia" w:ascii="华文仿宋" w:hAnsi="华文仿宋" w:eastAsia="华文仿宋" w:cs="华文仿宋"/>
                <w:sz w:val="24"/>
              </w:rPr>
              <w:t>所报单价均含税，租期为暂定且不得更改仅作为本次比选报价计算参数</w:t>
            </w:r>
            <w:r>
              <w:rPr>
                <w:rFonts w:hint="eastAsia" w:ascii="华文仿宋" w:hAnsi="华文仿宋" w:eastAsia="华文仿宋" w:cs="华文仿宋"/>
                <w:sz w:val="24"/>
                <w:lang w:eastAsia="zh-CN"/>
              </w:rPr>
              <w:t>，以实际为准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45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塔机</w:t>
            </w:r>
          </w:p>
        </w:tc>
        <w:tc>
          <w:tcPr>
            <w:tcW w:w="174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QTZ63(5610)</w:t>
            </w:r>
          </w:p>
        </w:tc>
        <w:tc>
          <w:tcPr>
            <w:tcW w:w="630" w:type="dxa"/>
            <w:vAlign w:val="center"/>
          </w:tcPr>
          <w:p>
            <w:pPr>
              <w:topLinePunct/>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台</w:t>
            </w:r>
          </w:p>
        </w:tc>
        <w:tc>
          <w:tcPr>
            <w:tcW w:w="765"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w:t>
            </w:r>
          </w:p>
        </w:tc>
        <w:tc>
          <w:tcPr>
            <w:tcW w:w="153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color w:val="auto"/>
                <w:sz w:val="24"/>
                <w:szCs w:val="24"/>
                <w:highlight w:val="none"/>
                <w:lang w:val="en-US" w:eastAsia="zh-CN"/>
              </w:rPr>
              <w:t>12000元/月</w:t>
            </w:r>
          </w:p>
        </w:tc>
        <w:tc>
          <w:tcPr>
            <w:tcW w:w="1425"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bCs/>
                <w:sz w:val="24"/>
              </w:rPr>
              <w:t>12月</w:t>
            </w:r>
          </w:p>
        </w:tc>
        <w:tc>
          <w:tcPr>
            <w:tcW w:w="1695" w:type="dxa"/>
            <w:vAlign w:val="center"/>
          </w:tcPr>
          <w:p>
            <w:pPr>
              <w:spacing w:line="300" w:lineRule="exact"/>
              <w:jc w:val="center"/>
              <w:rPr>
                <w:rFonts w:hint="eastAsia" w:ascii="华文仿宋" w:hAnsi="华文仿宋" w:eastAsia="华文仿宋" w:cs="华文仿宋"/>
                <w:bCs/>
                <w:sz w:val="24"/>
              </w:rPr>
            </w:pPr>
          </w:p>
        </w:tc>
        <w:tc>
          <w:tcPr>
            <w:tcW w:w="1470" w:type="dxa"/>
            <w:vAlign w:val="center"/>
          </w:tcPr>
          <w:p>
            <w:pPr>
              <w:spacing w:line="300" w:lineRule="exact"/>
              <w:jc w:val="center"/>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432000</w:t>
            </w:r>
          </w:p>
        </w:tc>
        <w:tc>
          <w:tcPr>
            <w:tcW w:w="1920" w:type="dxa"/>
            <w:vAlign w:val="center"/>
          </w:tcPr>
          <w:p>
            <w:pPr>
              <w:spacing w:line="300" w:lineRule="exact"/>
              <w:jc w:val="center"/>
              <w:rPr>
                <w:rFonts w:hint="eastAsia" w:ascii="华文仿宋" w:hAnsi="华文仿宋" w:eastAsia="华文仿宋" w:cs="华文仿宋"/>
                <w:bCs/>
                <w:sz w:val="24"/>
              </w:rPr>
            </w:pPr>
          </w:p>
        </w:tc>
        <w:tc>
          <w:tcPr>
            <w:tcW w:w="2205" w:type="dxa"/>
            <w:vMerge w:val="continue"/>
            <w:vAlign w:val="center"/>
          </w:tcPr>
          <w:p>
            <w:pPr>
              <w:spacing w:line="300" w:lineRule="exact"/>
              <w:jc w:val="center"/>
              <w:rPr>
                <w:rFonts w:hint="eastAsia" w:ascii="华文仿宋" w:hAnsi="华文仿宋" w:eastAsia="华文仿宋" w:cs="华文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trPr>
        <w:tc>
          <w:tcPr>
            <w:tcW w:w="1450" w:type="dxa"/>
            <w:vAlign w:val="center"/>
          </w:tcPr>
          <w:p>
            <w:pPr>
              <w:topLinePunct/>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升降机</w:t>
            </w:r>
          </w:p>
        </w:tc>
        <w:tc>
          <w:tcPr>
            <w:tcW w:w="1740" w:type="dxa"/>
            <w:vAlign w:val="center"/>
          </w:tcPr>
          <w:p>
            <w:pPr>
              <w:topLinePunct/>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SC200/200</w:t>
            </w:r>
          </w:p>
        </w:tc>
        <w:tc>
          <w:tcPr>
            <w:tcW w:w="630" w:type="dxa"/>
            <w:vAlign w:val="center"/>
          </w:tcPr>
          <w:p>
            <w:pPr>
              <w:topLinePunct/>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台</w:t>
            </w:r>
          </w:p>
        </w:tc>
        <w:tc>
          <w:tcPr>
            <w:tcW w:w="765"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12</w:t>
            </w:r>
          </w:p>
        </w:tc>
        <w:tc>
          <w:tcPr>
            <w:tcW w:w="1530"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color w:val="auto"/>
                <w:sz w:val="24"/>
                <w:szCs w:val="24"/>
                <w:highlight w:val="none"/>
                <w:lang w:val="en-US" w:eastAsia="zh-CN"/>
              </w:rPr>
              <w:t>11000元/月</w:t>
            </w:r>
          </w:p>
        </w:tc>
        <w:tc>
          <w:tcPr>
            <w:tcW w:w="1425"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bCs/>
                <w:sz w:val="24"/>
              </w:rPr>
              <w:t>12月</w:t>
            </w:r>
          </w:p>
        </w:tc>
        <w:tc>
          <w:tcPr>
            <w:tcW w:w="1695" w:type="dxa"/>
            <w:vAlign w:val="center"/>
          </w:tcPr>
          <w:p>
            <w:pPr>
              <w:spacing w:line="300" w:lineRule="exact"/>
              <w:jc w:val="center"/>
              <w:rPr>
                <w:rFonts w:hint="eastAsia" w:ascii="华文仿宋" w:hAnsi="华文仿宋" w:eastAsia="华文仿宋" w:cs="华文仿宋"/>
                <w:bCs/>
                <w:sz w:val="24"/>
              </w:rPr>
            </w:pPr>
          </w:p>
        </w:tc>
        <w:tc>
          <w:tcPr>
            <w:tcW w:w="1470" w:type="dxa"/>
            <w:vAlign w:val="center"/>
          </w:tcPr>
          <w:p>
            <w:pPr>
              <w:spacing w:line="300" w:lineRule="exact"/>
              <w:jc w:val="center"/>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1584000</w:t>
            </w:r>
          </w:p>
        </w:tc>
        <w:tc>
          <w:tcPr>
            <w:tcW w:w="1920" w:type="dxa"/>
            <w:vAlign w:val="center"/>
          </w:tcPr>
          <w:p>
            <w:pPr>
              <w:spacing w:line="300" w:lineRule="exact"/>
              <w:jc w:val="center"/>
              <w:rPr>
                <w:rFonts w:hint="eastAsia" w:ascii="华文仿宋" w:hAnsi="华文仿宋" w:eastAsia="华文仿宋" w:cs="华文仿宋"/>
                <w:bCs/>
                <w:sz w:val="24"/>
              </w:rPr>
            </w:pPr>
          </w:p>
        </w:tc>
        <w:tc>
          <w:tcPr>
            <w:tcW w:w="2205" w:type="dxa"/>
            <w:vMerge w:val="continue"/>
            <w:vAlign w:val="center"/>
          </w:tcPr>
          <w:p>
            <w:pPr>
              <w:spacing w:line="300" w:lineRule="exact"/>
              <w:jc w:val="center"/>
              <w:rPr>
                <w:rFonts w:hint="eastAsia" w:ascii="华文仿宋" w:hAnsi="华文仿宋" w:eastAsia="华文仿宋" w:cs="华文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trPr>
        <w:tc>
          <w:tcPr>
            <w:tcW w:w="4585" w:type="dxa"/>
            <w:gridSpan w:val="4"/>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bCs/>
                <w:sz w:val="24"/>
              </w:rPr>
              <w:t>进出场费、</w:t>
            </w:r>
            <w:r>
              <w:rPr>
                <w:rFonts w:hint="eastAsia" w:ascii="华文仿宋" w:hAnsi="华文仿宋" w:eastAsia="华文仿宋" w:cs="华文仿宋"/>
                <w:bCs/>
                <w:sz w:val="24"/>
                <w:lang w:val="zh-CN"/>
              </w:rPr>
              <w:t>运输费、</w:t>
            </w:r>
            <w:r>
              <w:rPr>
                <w:rFonts w:hint="eastAsia" w:ascii="华文仿宋" w:hAnsi="华文仿宋" w:eastAsia="华文仿宋" w:cs="华文仿宋"/>
                <w:bCs/>
                <w:sz w:val="24"/>
              </w:rPr>
              <w:t>安拆费</w:t>
            </w:r>
            <w:r>
              <w:rPr>
                <w:rFonts w:hint="eastAsia" w:ascii="华文仿宋" w:hAnsi="华文仿宋" w:eastAsia="华文仿宋" w:cs="华文仿宋"/>
                <w:bCs/>
                <w:sz w:val="24"/>
                <w:lang w:eastAsia="zh-CN"/>
              </w:rPr>
              <w:t>暂估合同价</w:t>
            </w:r>
          </w:p>
        </w:tc>
        <w:tc>
          <w:tcPr>
            <w:tcW w:w="1530" w:type="dxa"/>
            <w:vAlign w:val="center"/>
          </w:tcPr>
          <w:p>
            <w:pPr>
              <w:topLinePunct/>
              <w:spacing w:line="300" w:lineRule="exact"/>
              <w:jc w:val="center"/>
              <w:rPr>
                <w:rFonts w:hint="eastAsia" w:ascii="华文仿宋" w:hAnsi="华文仿宋" w:eastAsia="华文仿宋" w:cs="华文仿宋"/>
                <w:sz w:val="24"/>
              </w:rPr>
            </w:pPr>
          </w:p>
        </w:tc>
        <w:tc>
          <w:tcPr>
            <w:tcW w:w="1425" w:type="dxa"/>
            <w:vAlign w:val="center"/>
          </w:tcPr>
          <w:p>
            <w:pPr>
              <w:topLinePunct/>
              <w:spacing w:line="300" w:lineRule="exact"/>
              <w:jc w:val="center"/>
              <w:rPr>
                <w:rFonts w:hint="eastAsia" w:ascii="华文仿宋" w:hAnsi="华文仿宋" w:eastAsia="华文仿宋" w:cs="华文仿宋"/>
                <w:bCs/>
                <w:sz w:val="24"/>
              </w:rPr>
            </w:pPr>
          </w:p>
        </w:tc>
        <w:tc>
          <w:tcPr>
            <w:tcW w:w="1695" w:type="dxa"/>
            <w:vAlign w:val="center"/>
          </w:tcPr>
          <w:p>
            <w:pPr>
              <w:spacing w:line="300" w:lineRule="exact"/>
              <w:jc w:val="center"/>
              <w:rPr>
                <w:rFonts w:hint="eastAsia" w:ascii="华文仿宋" w:hAnsi="华文仿宋" w:eastAsia="华文仿宋" w:cs="华文仿宋"/>
                <w:bCs/>
                <w:sz w:val="24"/>
              </w:rPr>
            </w:pPr>
          </w:p>
        </w:tc>
        <w:tc>
          <w:tcPr>
            <w:tcW w:w="1470" w:type="dxa"/>
            <w:vAlign w:val="center"/>
          </w:tcPr>
          <w:p>
            <w:pPr>
              <w:spacing w:line="300" w:lineRule="exact"/>
              <w:jc w:val="center"/>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400000</w:t>
            </w:r>
          </w:p>
        </w:tc>
        <w:tc>
          <w:tcPr>
            <w:tcW w:w="1920" w:type="dxa"/>
            <w:vAlign w:val="center"/>
          </w:tcPr>
          <w:p>
            <w:pPr>
              <w:spacing w:line="300" w:lineRule="exact"/>
              <w:jc w:val="center"/>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400000</w:t>
            </w:r>
          </w:p>
        </w:tc>
        <w:tc>
          <w:tcPr>
            <w:tcW w:w="2205" w:type="dxa"/>
            <w:vMerge w:val="continue"/>
            <w:vAlign w:val="center"/>
          </w:tcPr>
          <w:p>
            <w:pPr>
              <w:spacing w:line="300" w:lineRule="exact"/>
              <w:jc w:val="center"/>
              <w:rPr>
                <w:rFonts w:hint="eastAsia" w:ascii="华文仿宋" w:hAnsi="华文仿宋" w:eastAsia="华文仿宋" w:cs="华文仿宋"/>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585" w:type="dxa"/>
            <w:gridSpan w:val="4"/>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金额汇总</w:t>
            </w:r>
          </w:p>
        </w:tc>
        <w:tc>
          <w:tcPr>
            <w:tcW w:w="1530" w:type="dxa"/>
            <w:vAlign w:val="center"/>
          </w:tcPr>
          <w:p>
            <w:pPr>
              <w:topLinePunct/>
              <w:spacing w:line="300" w:lineRule="exact"/>
              <w:jc w:val="center"/>
              <w:rPr>
                <w:rFonts w:hint="eastAsia" w:ascii="华文仿宋" w:hAnsi="华文仿宋" w:eastAsia="华文仿宋" w:cs="华文仿宋"/>
                <w:sz w:val="24"/>
              </w:rPr>
            </w:pPr>
          </w:p>
        </w:tc>
        <w:tc>
          <w:tcPr>
            <w:tcW w:w="1425" w:type="dxa"/>
            <w:vAlign w:val="center"/>
          </w:tcPr>
          <w:p>
            <w:pPr>
              <w:topLinePunct/>
              <w:spacing w:line="300" w:lineRule="exact"/>
              <w:jc w:val="center"/>
              <w:rPr>
                <w:rFonts w:hint="eastAsia" w:ascii="华文仿宋" w:hAnsi="华文仿宋" w:eastAsia="华文仿宋" w:cs="华文仿宋"/>
                <w:bCs/>
                <w:sz w:val="24"/>
              </w:rPr>
            </w:pPr>
          </w:p>
        </w:tc>
        <w:tc>
          <w:tcPr>
            <w:tcW w:w="1695" w:type="dxa"/>
            <w:vAlign w:val="center"/>
          </w:tcPr>
          <w:p>
            <w:pPr>
              <w:spacing w:line="300" w:lineRule="exact"/>
              <w:jc w:val="right"/>
              <w:rPr>
                <w:rFonts w:hint="eastAsia" w:ascii="华文仿宋" w:hAnsi="华文仿宋" w:eastAsia="华文仿宋" w:cs="华文仿宋"/>
                <w:bCs/>
                <w:sz w:val="24"/>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 xml:space="preserve"> 2812000  </w:t>
            </w:r>
          </w:p>
        </w:tc>
        <w:tc>
          <w:tcPr>
            <w:tcW w:w="1920" w:type="dxa"/>
            <w:vAlign w:val="center"/>
          </w:tcPr>
          <w:p>
            <w:pPr>
              <w:spacing w:line="3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 xml:space="preserve">   </w:t>
            </w:r>
          </w:p>
        </w:tc>
        <w:tc>
          <w:tcPr>
            <w:tcW w:w="2205" w:type="dxa"/>
            <w:vAlign w:val="center"/>
          </w:tcPr>
          <w:p>
            <w:pPr>
              <w:spacing w:line="300" w:lineRule="exact"/>
              <w:jc w:val="center"/>
              <w:rPr>
                <w:rFonts w:hint="eastAsia" w:ascii="华文仿宋" w:hAnsi="华文仿宋" w:eastAsia="华文仿宋" w:cs="华文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6" w:hRule="atLeast"/>
        </w:trPr>
        <w:tc>
          <w:tcPr>
            <w:tcW w:w="1450" w:type="dxa"/>
            <w:vAlign w:val="top"/>
          </w:tcPr>
          <w:p>
            <w:pPr>
              <w:tabs>
                <w:tab w:val="left" w:pos="4725"/>
              </w:tabs>
              <w:spacing w:line="300" w:lineRule="exact"/>
              <w:ind w:firstLine="480" w:firstLineChars="200"/>
              <w:rPr>
                <w:rFonts w:hint="eastAsia" w:ascii="华文仿宋" w:hAnsi="华文仿宋" w:eastAsia="华文仿宋" w:cs="华文仿宋"/>
                <w:sz w:val="24"/>
                <w:lang w:val="zh-CN"/>
              </w:rPr>
            </w:pPr>
          </w:p>
        </w:tc>
        <w:tc>
          <w:tcPr>
            <w:tcW w:w="13380" w:type="dxa"/>
            <w:gridSpan w:val="9"/>
            <w:vAlign w:val="top"/>
          </w:tcPr>
          <w:p>
            <w:pPr>
              <w:topLinePunct/>
              <w:spacing w:line="300" w:lineRule="exact"/>
              <w:rPr>
                <w:rFonts w:hint="eastAsia" w:ascii="华文仿宋" w:hAnsi="华文仿宋" w:eastAsia="华文仿宋" w:cs="华文仿宋"/>
                <w:sz w:val="24"/>
              </w:rPr>
            </w:pPr>
            <w:r>
              <w:rPr>
                <w:rFonts w:hint="eastAsia" w:ascii="华文仿宋" w:hAnsi="华文仿宋" w:eastAsia="华文仿宋" w:cs="华文仿宋"/>
                <w:sz w:val="24"/>
              </w:rPr>
              <w:t>1、进出场费、运输费、安拆费</w:t>
            </w:r>
          </w:p>
          <w:tbl>
            <w:tblPr>
              <w:tblStyle w:val="7"/>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3697"/>
              <w:gridCol w:w="89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名称</w:t>
                  </w:r>
                </w:p>
              </w:tc>
              <w:tc>
                <w:tcPr>
                  <w:tcW w:w="369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bCs/>
                      <w:sz w:val="24"/>
                    </w:rPr>
                    <w:t>规格型号</w:t>
                  </w:r>
                </w:p>
              </w:tc>
              <w:tc>
                <w:tcPr>
                  <w:tcW w:w="89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单位</w:t>
                  </w:r>
                </w:p>
              </w:tc>
              <w:tc>
                <w:tcPr>
                  <w:tcW w:w="147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塔机进出场费</w:t>
                  </w:r>
                </w:p>
              </w:tc>
              <w:tc>
                <w:tcPr>
                  <w:tcW w:w="369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QTZ63(5013)、QTZ63(5610)</w:t>
                  </w:r>
                </w:p>
              </w:tc>
              <w:tc>
                <w:tcPr>
                  <w:tcW w:w="89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台</w:t>
                  </w:r>
                </w:p>
              </w:tc>
              <w:tc>
                <w:tcPr>
                  <w:tcW w:w="147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18000元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升降机进出场费</w:t>
                  </w:r>
                </w:p>
              </w:tc>
              <w:tc>
                <w:tcPr>
                  <w:tcW w:w="369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bCs/>
                      <w:sz w:val="24"/>
                    </w:rPr>
                    <w:t>SC200/200</w:t>
                  </w:r>
                </w:p>
              </w:tc>
              <w:tc>
                <w:tcPr>
                  <w:tcW w:w="89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台</w:t>
                  </w:r>
                </w:p>
              </w:tc>
              <w:tc>
                <w:tcPr>
                  <w:tcW w:w="147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18000元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超高标准节运输、安拆费</w:t>
                  </w:r>
                </w:p>
              </w:tc>
              <w:tc>
                <w:tcPr>
                  <w:tcW w:w="3697" w:type="dxa"/>
                  <w:vAlign w:val="center"/>
                </w:tcPr>
                <w:p>
                  <w:pPr>
                    <w:topLinePunct/>
                    <w:spacing w:line="300" w:lineRule="exact"/>
                    <w:jc w:val="center"/>
                    <w:rPr>
                      <w:rFonts w:hint="eastAsia" w:ascii="华文仿宋" w:hAnsi="华文仿宋" w:eastAsia="华文仿宋" w:cs="华文仿宋"/>
                      <w:sz w:val="24"/>
                    </w:rPr>
                  </w:pPr>
                </w:p>
              </w:tc>
              <w:tc>
                <w:tcPr>
                  <w:tcW w:w="89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节</w:t>
                  </w:r>
                </w:p>
              </w:tc>
              <w:tc>
                <w:tcPr>
                  <w:tcW w:w="147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附着运输、安拆费</w:t>
                  </w:r>
                </w:p>
              </w:tc>
              <w:tc>
                <w:tcPr>
                  <w:tcW w:w="3697" w:type="dxa"/>
                  <w:vAlign w:val="center"/>
                </w:tcPr>
                <w:p>
                  <w:pPr>
                    <w:topLinePunct/>
                    <w:spacing w:line="300" w:lineRule="exact"/>
                    <w:jc w:val="center"/>
                    <w:rPr>
                      <w:rFonts w:hint="eastAsia" w:ascii="华文仿宋" w:hAnsi="华文仿宋" w:eastAsia="华文仿宋" w:cs="华文仿宋"/>
                      <w:sz w:val="24"/>
                    </w:rPr>
                  </w:pPr>
                </w:p>
              </w:tc>
              <w:tc>
                <w:tcPr>
                  <w:tcW w:w="89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套</w:t>
                  </w:r>
                </w:p>
              </w:tc>
              <w:tc>
                <w:tcPr>
                  <w:tcW w:w="147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塔机超高标准节</w:t>
                  </w:r>
                </w:p>
              </w:tc>
              <w:tc>
                <w:tcPr>
                  <w:tcW w:w="369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QTZ63(5013)、QTZ63(5610)</w:t>
                  </w:r>
                </w:p>
              </w:tc>
              <w:tc>
                <w:tcPr>
                  <w:tcW w:w="89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节/月</w:t>
                  </w:r>
                </w:p>
              </w:tc>
              <w:tc>
                <w:tcPr>
                  <w:tcW w:w="147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附着</w:t>
                  </w:r>
                </w:p>
              </w:tc>
              <w:tc>
                <w:tcPr>
                  <w:tcW w:w="369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QTZ63(5013)</w:t>
                  </w:r>
                </w:p>
              </w:tc>
              <w:tc>
                <w:tcPr>
                  <w:tcW w:w="89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套/月</w:t>
                  </w:r>
                </w:p>
              </w:tc>
              <w:tc>
                <w:tcPr>
                  <w:tcW w:w="147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328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附着</w:t>
                  </w:r>
                </w:p>
              </w:tc>
              <w:tc>
                <w:tcPr>
                  <w:tcW w:w="3697"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QTZ63(5610)</w:t>
                  </w:r>
                </w:p>
              </w:tc>
              <w:tc>
                <w:tcPr>
                  <w:tcW w:w="89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套/月</w:t>
                  </w:r>
                </w:p>
              </w:tc>
              <w:tc>
                <w:tcPr>
                  <w:tcW w:w="1479" w:type="dxa"/>
                  <w:vAlign w:val="center"/>
                </w:tcPr>
                <w:p>
                  <w:pPr>
                    <w:topLinePunct/>
                    <w:spacing w:line="3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360元</w:t>
                  </w:r>
                </w:p>
              </w:tc>
            </w:tr>
          </w:tbl>
          <w:p>
            <w:pPr>
              <w:tabs>
                <w:tab w:val="left" w:pos="4725"/>
              </w:tabs>
              <w:spacing w:line="300" w:lineRule="exact"/>
              <w:ind w:firstLine="480" w:firstLineChars="200"/>
              <w:rPr>
                <w:rFonts w:hint="eastAsia" w:ascii="华文仿宋" w:hAnsi="华文仿宋" w:eastAsia="华文仿宋" w:cs="华文仿宋"/>
                <w:bCs/>
                <w:sz w:val="24"/>
              </w:rPr>
            </w:pPr>
            <w:r>
              <w:rPr>
                <w:rFonts w:hint="eastAsia" w:ascii="华文仿宋" w:hAnsi="华文仿宋" w:eastAsia="华文仿宋" w:cs="华文仿宋"/>
                <w:sz w:val="24"/>
                <w:lang w:val="zh-CN"/>
              </w:rPr>
              <w:t>以上</w:t>
            </w:r>
            <w:r>
              <w:rPr>
                <w:rFonts w:hint="eastAsia" w:ascii="华文仿宋" w:hAnsi="华文仿宋" w:eastAsia="华文仿宋" w:cs="华文仿宋"/>
                <w:sz w:val="24"/>
              </w:rPr>
              <w:t>进出场费、运输费、安拆费以及标节、附着租金单价，不作为竞争性报价。</w:t>
            </w:r>
          </w:p>
        </w:tc>
      </w:tr>
    </w:tbl>
    <w:p>
      <w:pPr>
        <w:spacing w:line="400" w:lineRule="exact"/>
        <w:ind w:right="1281"/>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竞价人（盖章）：    </w:t>
      </w:r>
    </w:p>
    <w:p>
      <w:pPr>
        <w:spacing w:line="400" w:lineRule="exact"/>
        <w:ind w:right="1281"/>
        <w:jc w:val="center"/>
        <w:rPr>
          <w:rFonts w:hint="eastAsia" w:ascii="华文仿宋" w:hAnsi="华文仿宋" w:eastAsia="华文仿宋" w:cs="华文仿宋"/>
          <w:sz w:val="28"/>
          <w:szCs w:val="28"/>
        </w:rPr>
        <w:sectPr>
          <w:pgSz w:w="16838" w:h="11906" w:orient="landscape"/>
          <w:pgMar w:top="1800" w:right="1440" w:bottom="1562" w:left="1440" w:header="851" w:footer="992" w:gutter="0"/>
          <w:cols w:space="720" w:num="1"/>
          <w:docGrid w:type="lines" w:linePitch="291" w:charSpace="0"/>
        </w:sectPr>
      </w:pPr>
      <w:r>
        <w:rPr>
          <w:rFonts w:hint="eastAsia" w:ascii="华文仿宋" w:hAnsi="华文仿宋" w:eastAsia="华文仿宋" w:cs="华文仿宋"/>
          <w:sz w:val="28"/>
          <w:szCs w:val="28"/>
        </w:rPr>
        <w:t xml:space="preserve">                                                         时 间：    年    月   日</w:t>
      </w:r>
    </w:p>
    <w:p>
      <w:pPr>
        <w:ind w:right="1280"/>
        <w:rPr>
          <w:rFonts w:hint="eastAsia" w:ascii="华文仿宋" w:hAnsi="华文仿宋" w:eastAsia="华文仿宋" w:cs="华文仿宋"/>
          <w:sz w:val="28"/>
          <w:szCs w:val="28"/>
        </w:rPr>
      </w:pPr>
      <w:r>
        <w:rPr>
          <w:rFonts w:hint="eastAsia" w:ascii="华文仿宋" w:hAnsi="华文仿宋" w:eastAsia="华文仿宋" w:cs="华文仿宋"/>
          <w:sz w:val="28"/>
          <w:szCs w:val="28"/>
        </w:rPr>
        <w:t>附件四</w:t>
      </w:r>
    </w:p>
    <w:tbl>
      <w:tblPr>
        <w:tblStyle w:val="7"/>
        <w:tblW w:w="8237" w:type="dxa"/>
        <w:tblInd w:w="93" w:type="dxa"/>
        <w:tblLayout w:type="fixed"/>
        <w:tblCellMar>
          <w:top w:w="0" w:type="dxa"/>
          <w:left w:w="108" w:type="dxa"/>
          <w:bottom w:w="0" w:type="dxa"/>
          <w:right w:w="108" w:type="dxa"/>
        </w:tblCellMar>
      </w:tblPr>
      <w:tblGrid>
        <w:gridCol w:w="920"/>
        <w:gridCol w:w="2214"/>
        <w:gridCol w:w="1843"/>
        <w:gridCol w:w="1417"/>
        <w:gridCol w:w="1843"/>
      </w:tblGrid>
      <w:tr>
        <w:tblPrEx>
          <w:tblLayout w:type="fixed"/>
          <w:tblCellMar>
            <w:top w:w="0" w:type="dxa"/>
            <w:left w:w="108" w:type="dxa"/>
            <w:bottom w:w="0" w:type="dxa"/>
            <w:right w:w="108" w:type="dxa"/>
          </w:tblCellMar>
        </w:tblPrEx>
        <w:trPr>
          <w:trHeight w:val="570" w:hRule="atLeast"/>
        </w:trPr>
        <w:tc>
          <w:tcPr>
            <w:tcW w:w="8237" w:type="dxa"/>
            <w:gridSpan w:val="5"/>
            <w:tcBorders>
              <w:top w:val="nil"/>
              <w:left w:val="nil"/>
              <w:bottom w:val="single" w:color="auto" w:sz="8" w:space="0"/>
              <w:right w:val="nil"/>
            </w:tcBorders>
            <w:vAlign w:val="bottom"/>
          </w:tcPr>
          <w:p>
            <w:pPr>
              <w:widowControl/>
              <w:spacing w:line="400" w:lineRule="exact"/>
              <w:jc w:val="center"/>
              <w:rPr>
                <w:rFonts w:hint="eastAsia" w:ascii="华文仿宋" w:hAnsi="华文仿宋" w:eastAsia="华文仿宋" w:cs="华文仿宋"/>
                <w:kern w:val="0"/>
                <w:sz w:val="40"/>
                <w:szCs w:val="40"/>
              </w:rPr>
            </w:pPr>
            <w:r>
              <w:rPr>
                <w:rFonts w:hint="eastAsia" w:ascii="华文仿宋" w:hAnsi="华文仿宋" w:eastAsia="华文仿宋" w:cs="华文仿宋"/>
                <w:b/>
                <w:sz w:val="36"/>
                <w:szCs w:val="36"/>
              </w:rPr>
              <w:t>重庆交旅建设工程有限公司</w:t>
            </w:r>
          </w:p>
          <w:p>
            <w:pPr>
              <w:widowControl/>
              <w:spacing w:line="400" w:lineRule="exact"/>
              <w:jc w:val="center"/>
              <w:rPr>
                <w:rFonts w:hint="eastAsia" w:ascii="华文仿宋" w:hAnsi="华文仿宋" w:eastAsia="华文仿宋" w:cs="华文仿宋"/>
                <w:b/>
                <w:sz w:val="36"/>
                <w:szCs w:val="36"/>
              </w:rPr>
            </w:pPr>
            <w:r>
              <w:rPr>
                <w:rFonts w:hint="eastAsia" w:ascii="华文仿宋" w:hAnsi="华文仿宋" w:eastAsia="华文仿宋" w:cs="华文仿宋"/>
                <w:b/>
                <w:sz w:val="36"/>
                <w:szCs w:val="36"/>
              </w:rPr>
              <w:t>施工项目塔吊、升降机需求清单</w:t>
            </w:r>
          </w:p>
          <w:p>
            <w:pPr>
              <w:widowControl/>
              <w:spacing w:line="400" w:lineRule="exact"/>
              <w:rPr>
                <w:rFonts w:hint="eastAsia" w:ascii="华文仿宋" w:hAnsi="华文仿宋" w:eastAsia="华文仿宋" w:cs="华文仿宋"/>
                <w:b/>
                <w:sz w:val="36"/>
                <w:szCs w:val="36"/>
              </w:rPr>
            </w:pPr>
            <w:r>
              <w:rPr>
                <w:rFonts w:hint="eastAsia" w:ascii="华文仿宋" w:hAnsi="华文仿宋" w:eastAsia="华文仿宋" w:cs="华文仿宋"/>
                <w:b/>
                <w:sz w:val="24"/>
              </w:rPr>
              <w:t>项目名称：</w:t>
            </w:r>
            <w:r>
              <w:rPr>
                <w:rFonts w:hint="eastAsia" w:ascii="华文仿宋" w:hAnsi="华文仿宋" w:eastAsia="华文仿宋" w:cs="华文仿宋"/>
                <w:bCs/>
                <w:sz w:val="24"/>
                <w:lang w:val="zh-CN"/>
              </w:rPr>
              <w:t>景典·迎江天地二期建设项目</w:t>
            </w:r>
          </w:p>
        </w:tc>
      </w:tr>
      <w:tr>
        <w:tblPrEx>
          <w:tblLayout w:type="fixed"/>
          <w:tblCellMar>
            <w:top w:w="0" w:type="dxa"/>
            <w:left w:w="108" w:type="dxa"/>
            <w:bottom w:w="0" w:type="dxa"/>
            <w:right w:w="108" w:type="dxa"/>
          </w:tblCellMar>
        </w:tblPrEx>
        <w:trPr>
          <w:trHeight w:val="627" w:hRule="atLeast"/>
        </w:trPr>
        <w:tc>
          <w:tcPr>
            <w:tcW w:w="92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序号</w:t>
            </w:r>
          </w:p>
        </w:tc>
        <w:tc>
          <w:tcPr>
            <w:tcW w:w="2214" w:type="dxa"/>
            <w:tcBorders>
              <w:top w:val="nil"/>
              <w:left w:val="nil"/>
              <w:bottom w:val="single" w:color="auto" w:sz="8" w:space="0"/>
              <w:right w:val="single" w:color="auto" w:sz="8" w:space="0"/>
            </w:tcBorders>
            <w:vAlign w:val="center"/>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名称</w:t>
            </w:r>
          </w:p>
        </w:tc>
        <w:tc>
          <w:tcPr>
            <w:tcW w:w="1843" w:type="dxa"/>
            <w:tcBorders>
              <w:top w:val="nil"/>
              <w:left w:val="nil"/>
              <w:bottom w:val="single" w:color="auto" w:sz="8" w:space="0"/>
              <w:right w:val="single" w:color="auto" w:sz="8" w:space="0"/>
            </w:tcBorders>
            <w:vAlign w:val="center"/>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规格型号</w:t>
            </w:r>
          </w:p>
        </w:tc>
        <w:tc>
          <w:tcPr>
            <w:tcW w:w="1417" w:type="dxa"/>
            <w:tcBorders>
              <w:top w:val="nil"/>
              <w:left w:val="nil"/>
              <w:bottom w:val="single" w:color="auto" w:sz="8" w:space="0"/>
              <w:right w:val="single" w:color="auto" w:sz="8" w:space="0"/>
            </w:tcBorders>
            <w:vAlign w:val="center"/>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计量单位</w:t>
            </w:r>
          </w:p>
        </w:tc>
        <w:tc>
          <w:tcPr>
            <w:tcW w:w="1843" w:type="dxa"/>
            <w:tcBorders>
              <w:top w:val="nil"/>
              <w:left w:val="nil"/>
              <w:bottom w:val="single" w:color="auto" w:sz="8" w:space="0"/>
              <w:right w:val="single" w:color="auto" w:sz="8" w:space="0"/>
            </w:tcBorders>
            <w:vAlign w:val="center"/>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数量</w:t>
            </w: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w:t>
            </w:r>
          </w:p>
        </w:tc>
        <w:tc>
          <w:tcPr>
            <w:tcW w:w="2214"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sz w:val="24"/>
              </w:rPr>
              <w:t>塔机</w:t>
            </w:r>
          </w:p>
        </w:tc>
        <w:tc>
          <w:tcPr>
            <w:tcW w:w="1843"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QTZ63(5013)</w:t>
            </w:r>
          </w:p>
        </w:tc>
        <w:tc>
          <w:tcPr>
            <w:tcW w:w="1417"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台</w:t>
            </w: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w:t>
            </w: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w:t>
            </w:r>
          </w:p>
        </w:tc>
        <w:tc>
          <w:tcPr>
            <w:tcW w:w="2214"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塔机</w:t>
            </w:r>
          </w:p>
        </w:tc>
        <w:tc>
          <w:tcPr>
            <w:tcW w:w="1843"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bCs/>
                <w:sz w:val="24"/>
              </w:rPr>
            </w:pPr>
            <w:r>
              <w:rPr>
                <w:rFonts w:hint="eastAsia" w:ascii="华文仿宋" w:hAnsi="华文仿宋" w:eastAsia="华文仿宋" w:cs="华文仿宋"/>
                <w:bCs/>
                <w:sz w:val="24"/>
              </w:rPr>
              <w:t>QTZ63(5610)</w:t>
            </w:r>
          </w:p>
        </w:tc>
        <w:tc>
          <w:tcPr>
            <w:tcW w:w="1417"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台</w:t>
            </w: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w:t>
            </w: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w:t>
            </w:r>
          </w:p>
        </w:tc>
        <w:tc>
          <w:tcPr>
            <w:tcW w:w="2214"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sz w:val="24"/>
              </w:rPr>
              <w:t>升降机</w:t>
            </w:r>
          </w:p>
        </w:tc>
        <w:tc>
          <w:tcPr>
            <w:tcW w:w="1843"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Cs w:val="21"/>
              </w:rPr>
            </w:pPr>
            <w:r>
              <w:rPr>
                <w:rFonts w:hint="eastAsia" w:ascii="华文仿宋" w:hAnsi="华文仿宋" w:eastAsia="华文仿宋" w:cs="华文仿宋"/>
                <w:bCs/>
                <w:sz w:val="24"/>
              </w:rPr>
              <w:t>SC200/200</w:t>
            </w:r>
          </w:p>
        </w:tc>
        <w:tc>
          <w:tcPr>
            <w:tcW w:w="1417"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sz w:val="24"/>
              </w:rPr>
              <w:t>台</w:t>
            </w: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12</w:t>
            </w: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4</w:t>
            </w:r>
          </w:p>
        </w:tc>
        <w:tc>
          <w:tcPr>
            <w:tcW w:w="2214"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5</w:t>
            </w:r>
          </w:p>
        </w:tc>
        <w:tc>
          <w:tcPr>
            <w:tcW w:w="2214"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6</w:t>
            </w:r>
          </w:p>
        </w:tc>
        <w:tc>
          <w:tcPr>
            <w:tcW w:w="2214"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top"/>
          </w:tcPr>
          <w:p>
            <w:pPr>
              <w:topLinePunct/>
              <w:spacing w:line="4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7</w:t>
            </w:r>
          </w:p>
        </w:tc>
        <w:tc>
          <w:tcPr>
            <w:tcW w:w="2214"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8</w:t>
            </w:r>
          </w:p>
        </w:tc>
        <w:tc>
          <w:tcPr>
            <w:tcW w:w="2214"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9</w:t>
            </w:r>
          </w:p>
        </w:tc>
        <w:tc>
          <w:tcPr>
            <w:tcW w:w="2214"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10</w:t>
            </w:r>
          </w:p>
        </w:tc>
        <w:tc>
          <w:tcPr>
            <w:tcW w:w="2214"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11</w:t>
            </w:r>
          </w:p>
        </w:tc>
        <w:tc>
          <w:tcPr>
            <w:tcW w:w="2214"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12</w:t>
            </w:r>
          </w:p>
        </w:tc>
        <w:tc>
          <w:tcPr>
            <w:tcW w:w="2214"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nil"/>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13</w:t>
            </w:r>
          </w:p>
        </w:tc>
        <w:tc>
          <w:tcPr>
            <w:tcW w:w="2214"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nil"/>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499" w:hRule="atLeast"/>
        </w:trPr>
        <w:tc>
          <w:tcPr>
            <w:tcW w:w="920" w:type="dxa"/>
            <w:tcBorders>
              <w:top w:val="single" w:color="auto" w:sz="4" w:space="0"/>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14</w:t>
            </w:r>
          </w:p>
        </w:tc>
        <w:tc>
          <w:tcPr>
            <w:tcW w:w="2214" w:type="dxa"/>
            <w:tcBorders>
              <w:top w:val="single" w:color="auto" w:sz="4" w:space="0"/>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single" w:color="auto" w:sz="4" w:space="0"/>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single" w:color="auto" w:sz="4" w:space="0"/>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single" w:color="auto" w:sz="4" w:space="0"/>
              <w:left w:val="nil"/>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690" w:hRule="atLeast"/>
        </w:trPr>
        <w:tc>
          <w:tcPr>
            <w:tcW w:w="920" w:type="dxa"/>
            <w:tcBorders>
              <w:top w:val="single" w:color="auto" w:sz="4" w:space="0"/>
              <w:left w:val="single" w:color="auto" w:sz="4" w:space="0"/>
              <w:bottom w:val="single" w:color="auto" w:sz="4" w:space="0"/>
              <w:right w:val="single" w:color="auto" w:sz="4"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15</w:t>
            </w:r>
          </w:p>
        </w:tc>
        <w:tc>
          <w:tcPr>
            <w:tcW w:w="2214" w:type="dxa"/>
            <w:tcBorders>
              <w:top w:val="single" w:color="auto" w:sz="4" w:space="0"/>
              <w:left w:val="single" w:color="auto" w:sz="4" w:space="0"/>
              <w:bottom w:val="single" w:color="auto" w:sz="4" w:space="0"/>
              <w:right w:val="single" w:color="auto" w:sz="4" w:space="0"/>
            </w:tcBorders>
            <w:vAlign w:val="bottom"/>
          </w:tcPr>
          <w:p>
            <w:pPr>
              <w:widowControl/>
              <w:spacing w:line="300" w:lineRule="exact"/>
              <w:rPr>
                <w:rFonts w:hint="eastAsia" w:ascii="华文仿宋" w:hAnsi="华文仿宋" w:eastAsia="华文仿宋" w:cs="华文仿宋"/>
                <w:kern w:val="0"/>
                <w:sz w:val="28"/>
                <w:szCs w:val="28"/>
              </w:rPr>
            </w:pPr>
          </w:p>
        </w:tc>
        <w:tc>
          <w:tcPr>
            <w:tcW w:w="1843" w:type="dxa"/>
            <w:tcBorders>
              <w:top w:val="single" w:color="auto" w:sz="4" w:space="0"/>
              <w:left w:val="single" w:color="auto" w:sz="4" w:space="0"/>
              <w:bottom w:val="single" w:color="auto" w:sz="4" w:space="0"/>
              <w:right w:val="single" w:color="auto" w:sz="4" w:space="0"/>
            </w:tcBorders>
            <w:vAlign w:val="bottom"/>
          </w:tcPr>
          <w:p>
            <w:pPr>
              <w:widowControl/>
              <w:spacing w:line="300" w:lineRule="exact"/>
              <w:jc w:val="center"/>
              <w:rPr>
                <w:rFonts w:hint="eastAsia" w:ascii="华文仿宋" w:hAnsi="华文仿宋" w:eastAsia="华文仿宋" w:cs="华文仿宋"/>
                <w:kern w:val="0"/>
                <w:szCs w:val="21"/>
              </w:rPr>
            </w:pPr>
          </w:p>
        </w:tc>
        <w:tc>
          <w:tcPr>
            <w:tcW w:w="1417" w:type="dxa"/>
            <w:tcBorders>
              <w:top w:val="single" w:color="auto" w:sz="4" w:space="0"/>
              <w:left w:val="single" w:color="auto" w:sz="4" w:space="0"/>
              <w:bottom w:val="single" w:color="auto" w:sz="4" w:space="0"/>
              <w:right w:val="single" w:color="auto" w:sz="4" w:space="0"/>
            </w:tcBorders>
            <w:vAlign w:val="bottom"/>
          </w:tcPr>
          <w:p>
            <w:pPr>
              <w:widowControl/>
              <w:spacing w:line="300" w:lineRule="exact"/>
              <w:jc w:val="center"/>
              <w:rPr>
                <w:rFonts w:hint="eastAsia" w:ascii="华文仿宋" w:hAnsi="华文仿宋" w:eastAsia="华文仿宋" w:cs="华文仿宋"/>
                <w:kern w:val="0"/>
                <w:sz w:val="28"/>
                <w:szCs w:val="28"/>
              </w:rPr>
            </w:pPr>
          </w:p>
        </w:tc>
        <w:tc>
          <w:tcPr>
            <w:tcW w:w="1843" w:type="dxa"/>
            <w:tcBorders>
              <w:top w:val="single" w:color="auto" w:sz="4" w:space="0"/>
              <w:left w:val="single" w:color="auto" w:sz="4" w:space="0"/>
              <w:bottom w:val="single" w:color="auto" w:sz="4" w:space="0"/>
              <w:right w:val="single" w:color="auto" w:sz="4" w:space="0"/>
            </w:tcBorders>
            <w:vAlign w:val="bottom"/>
          </w:tcPr>
          <w:p>
            <w:pPr>
              <w:widowControl/>
              <w:spacing w:line="300" w:lineRule="exact"/>
              <w:jc w:val="center"/>
              <w:rPr>
                <w:rFonts w:hint="eastAsia" w:ascii="华文仿宋" w:hAnsi="华文仿宋" w:eastAsia="华文仿宋" w:cs="华文仿宋"/>
                <w:kern w:val="0"/>
                <w:sz w:val="28"/>
                <w:szCs w:val="28"/>
              </w:rPr>
            </w:pPr>
          </w:p>
        </w:tc>
      </w:tr>
      <w:tr>
        <w:tblPrEx>
          <w:tblLayout w:type="fixed"/>
          <w:tblCellMar>
            <w:top w:w="0" w:type="dxa"/>
            <w:left w:w="108" w:type="dxa"/>
            <w:bottom w:w="0" w:type="dxa"/>
            <w:right w:w="108" w:type="dxa"/>
          </w:tblCellMar>
        </w:tblPrEx>
        <w:trPr>
          <w:trHeight w:val="811" w:hRule="atLeast"/>
        </w:trPr>
        <w:tc>
          <w:tcPr>
            <w:tcW w:w="8237" w:type="dxa"/>
            <w:gridSpan w:val="5"/>
            <w:tcBorders>
              <w:top w:val="single" w:color="auto" w:sz="4" w:space="0"/>
              <w:left w:val="single" w:color="auto" w:sz="8" w:space="0"/>
              <w:bottom w:val="single" w:color="auto" w:sz="8" w:space="0"/>
              <w:right w:val="single" w:color="auto" w:sz="8" w:space="0"/>
            </w:tcBorders>
            <w:vAlign w:val="bottom"/>
          </w:tcPr>
          <w:p>
            <w:pPr>
              <w:widowControl/>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备注：以实际发生数量为准</w:t>
            </w:r>
          </w:p>
        </w:tc>
      </w:tr>
    </w:tbl>
    <w:p>
      <w:pPr>
        <w:spacing w:line="300" w:lineRule="exact"/>
        <w:ind w:right="1280"/>
        <w:rPr>
          <w:rFonts w:hint="eastAsia" w:ascii="华文仿宋" w:hAnsi="华文仿宋" w:eastAsia="华文仿宋" w:cs="华文仿宋"/>
          <w:sz w:val="28"/>
          <w:szCs w:val="28"/>
        </w:rPr>
      </w:pPr>
    </w:p>
    <w:p/>
    <w:p/>
    <w:p/>
    <w:p/>
    <w:p/>
    <w:p/>
    <w:p/>
    <w:p/>
    <w:p>
      <w:pPr>
        <w:jc w:val="left"/>
        <w:rPr>
          <w:rFonts w:hint="eastAsia" w:ascii="宋体" w:hAnsi="宋体" w:eastAsiaTheme="minorEastAsia"/>
          <w:b/>
          <w:color w:val="auto"/>
          <w:sz w:val="28"/>
          <w:szCs w:val="28"/>
          <w:lang w:eastAsia="zh-CN"/>
        </w:rPr>
      </w:pPr>
      <w:r>
        <w:rPr>
          <w:rFonts w:hint="eastAsia" w:ascii="宋体" w:hAnsi="宋体"/>
          <w:b/>
          <w:color w:val="auto"/>
          <w:sz w:val="28"/>
          <w:szCs w:val="28"/>
          <w:lang w:eastAsia="zh-CN"/>
        </w:rPr>
        <w:t>附件五</w:t>
      </w:r>
    </w:p>
    <w:p>
      <w:pPr>
        <w:jc w:val="center"/>
        <w:rPr>
          <w:rFonts w:ascii="宋体" w:hAnsi="宋体"/>
          <w:b/>
          <w:color w:val="auto"/>
          <w:sz w:val="28"/>
          <w:szCs w:val="28"/>
        </w:rPr>
      </w:pPr>
      <w:r>
        <w:rPr>
          <w:rFonts w:hint="eastAsia" w:ascii="宋体" w:hAnsi="宋体"/>
          <w:b/>
          <w:color w:val="auto"/>
          <w:sz w:val="28"/>
          <w:szCs w:val="28"/>
        </w:rPr>
        <w:t>塔式起重机</w:t>
      </w:r>
      <w:r>
        <w:rPr>
          <w:rFonts w:ascii="宋体" w:hAnsi="宋体"/>
          <w:b/>
          <w:color w:val="auto"/>
          <w:sz w:val="28"/>
          <w:szCs w:val="28"/>
        </w:rPr>
        <w:t>租赁合同</w:t>
      </w:r>
    </w:p>
    <w:p>
      <w:pPr>
        <w:spacing w:line="360" w:lineRule="auto"/>
        <w:rPr>
          <w:rFonts w:ascii="宋体" w:hAnsi="宋体"/>
          <w:color w:val="auto"/>
          <w:sz w:val="24"/>
          <w:szCs w:val="24"/>
        </w:rPr>
      </w:pPr>
    </w:p>
    <w:p>
      <w:pPr>
        <w:spacing w:line="360" w:lineRule="auto"/>
        <w:ind w:firstLine="480" w:firstLineChars="200"/>
        <w:rPr>
          <w:rFonts w:hint="eastAsia" w:ascii="宋体" w:hAnsi="宋体"/>
          <w:color w:val="auto"/>
          <w:sz w:val="24"/>
          <w:szCs w:val="24"/>
        </w:rPr>
      </w:pPr>
      <w:r>
        <w:rPr>
          <w:rFonts w:hint="eastAsia" w:ascii="宋体" w:hAnsi="宋体"/>
          <w:snapToGrid w:val="0"/>
          <w:color w:val="auto"/>
          <w:kern w:val="0"/>
          <w:sz w:val="24"/>
          <w:szCs w:val="24"/>
        </w:rPr>
        <w:t xml:space="preserve">甲  </w:t>
      </w:r>
      <w:r>
        <w:rPr>
          <w:rFonts w:ascii="宋体" w:hAnsi="宋体"/>
          <w:snapToGrid w:val="0"/>
          <w:color w:val="auto"/>
          <w:kern w:val="0"/>
          <w:sz w:val="24"/>
          <w:szCs w:val="24"/>
        </w:rPr>
        <w:t>方</w:t>
      </w:r>
      <w:r>
        <w:rPr>
          <w:rFonts w:ascii="宋体" w:hAnsi="宋体"/>
          <w:color w:val="auto"/>
          <w:sz w:val="24"/>
          <w:szCs w:val="24"/>
        </w:rPr>
        <w:t>：</w:t>
      </w:r>
      <w:r>
        <w:rPr>
          <w:rFonts w:hint="eastAsia" w:ascii="宋体" w:hAnsi="宋体"/>
          <w:color w:val="auto"/>
          <w:sz w:val="24"/>
          <w:szCs w:val="24"/>
          <w:u w:val="single"/>
        </w:rPr>
        <w:t>重庆交旅</w:t>
      </w:r>
      <w:r>
        <w:rPr>
          <w:rFonts w:ascii="宋体" w:hAnsi="宋体"/>
          <w:color w:val="auto"/>
          <w:sz w:val="24"/>
          <w:szCs w:val="24"/>
          <w:u w:val="single"/>
        </w:rPr>
        <w:t>建设工程有限公司</w:t>
      </w:r>
      <w:r>
        <w:rPr>
          <w:rFonts w:ascii="宋体" w:hAnsi="宋体"/>
          <w:color w:val="auto"/>
          <w:sz w:val="24"/>
          <w:szCs w:val="24"/>
        </w:rPr>
        <w:t xml:space="preserve">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乙  </w:t>
      </w:r>
      <w:r>
        <w:rPr>
          <w:rFonts w:ascii="宋体" w:hAnsi="宋体"/>
          <w:color w:val="auto"/>
          <w:sz w:val="24"/>
          <w:szCs w:val="24"/>
        </w:rPr>
        <w:t>方：</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rPr>
        <w:t xml:space="preserve">                                            </w:t>
      </w:r>
    </w:p>
    <w:p>
      <w:pPr>
        <w:spacing w:line="360" w:lineRule="auto"/>
        <w:rPr>
          <w:rFonts w:hint="eastAsia" w:ascii="宋体" w:hAnsi="宋体"/>
          <w:color w:val="auto"/>
          <w:sz w:val="24"/>
          <w:szCs w:val="24"/>
        </w:rPr>
      </w:pPr>
    </w:p>
    <w:p>
      <w:pPr>
        <w:spacing w:line="360" w:lineRule="auto"/>
        <w:ind w:firstLine="480" w:firstLineChars="200"/>
        <w:rPr>
          <w:rFonts w:ascii="宋体" w:hAnsi="宋体"/>
          <w:color w:val="auto"/>
          <w:sz w:val="24"/>
          <w:szCs w:val="24"/>
        </w:rPr>
      </w:pPr>
      <w:r>
        <w:rPr>
          <w:rFonts w:ascii="宋体" w:hAnsi="宋体"/>
          <w:color w:val="auto"/>
          <w:sz w:val="24"/>
          <w:szCs w:val="24"/>
        </w:rPr>
        <w:t>根据《中华人民共和国合同法》及相关法律法规，为明确甲乙双方的权利义务，经双方协商一致，就甲方</w:t>
      </w:r>
      <w:r>
        <w:rPr>
          <w:rFonts w:hint="eastAsia" w:ascii="宋体" w:hAnsi="宋体"/>
          <w:color w:val="auto"/>
          <w:sz w:val="24"/>
          <w:szCs w:val="24"/>
          <w:u w:val="single"/>
        </w:rPr>
        <w:t>××（项目名称）</w:t>
      </w:r>
      <w:r>
        <w:rPr>
          <w:rFonts w:ascii="宋体" w:hAnsi="宋体"/>
          <w:color w:val="auto"/>
          <w:sz w:val="24"/>
          <w:szCs w:val="24"/>
        </w:rPr>
        <w:t>工程</w:t>
      </w:r>
      <w:r>
        <w:rPr>
          <w:rFonts w:ascii="宋体" w:hAnsi="宋体"/>
          <w:color w:val="auto"/>
          <w:sz w:val="24"/>
          <w:szCs w:val="24"/>
          <w:u w:val="single"/>
        </w:rPr>
        <w:t>塔机</w:t>
      </w:r>
      <w:r>
        <w:rPr>
          <w:rFonts w:ascii="宋体" w:hAnsi="宋体"/>
          <w:color w:val="auto"/>
          <w:sz w:val="24"/>
          <w:szCs w:val="24"/>
        </w:rPr>
        <w:t>租赁事宜，签订本合同，双方共同遵守。</w:t>
      </w:r>
    </w:p>
    <w:p>
      <w:pPr>
        <w:spacing w:line="360" w:lineRule="auto"/>
        <w:ind w:firstLine="523" w:firstLineChars="217"/>
        <w:rPr>
          <w:rFonts w:ascii="宋体" w:hAnsi="宋体"/>
          <w:b/>
          <w:color w:val="auto"/>
          <w:sz w:val="24"/>
          <w:szCs w:val="24"/>
        </w:rPr>
      </w:pPr>
      <w:r>
        <w:rPr>
          <w:rFonts w:ascii="宋体" w:hAnsi="宋体"/>
          <w:b/>
          <w:color w:val="auto"/>
          <w:sz w:val="24"/>
          <w:szCs w:val="24"/>
        </w:rPr>
        <w:t>1．工程概况</w:t>
      </w:r>
    </w:p>
    <w:p>
      <w:pPr>
        <w:spacing w:line="360" w:lineRule="auto"/>
        <w:ind w:firstLine="520" w:firstLineChars="217"/>
        <w:rPr>
          <w:rFonts w:ascii="宋体" w:hAnsi="宋体"/>
          <w:color w:val="auto"/>
          <w:sz w:val="24"/>
          <w:szCs w:val="24"/>
        </w:rPr>
      </w:pPr>
      <w:r>
        <w:rPr>
          <w:rFonts w:ascii="宋体" w:hAnsi="宋体"/>
          <w:color w:val="auto"/>
          <w:sz w:val="24"/>
          <w:szCs w:val="24"/>
        </w:rPr>
        <w:t>1.1工程名称：</w:t>
      </w:r>
      <w:r>
        <w:rPr>
          <w:rFonts w:hint="eastAsia" w:ascii="宋体" w:hAnsi="宋体"/>
          <w:color w:val="auto"/>
          <w:sz w:val="24"/>
          <w:szCs w:val="24"/>
          <w:u w:val="single"/>
        </w:rPr>
        <w:t>××（项目名称）</w:t>
      </w:r>
      <w:r>
        <w:rPr>
          <w:rFonts w:hint="eastAsia" w:ascii="宋体" w:hAnsi="宋体"/>
          <w:color w:val="auto"/>
          <w:sz w:val="24"/>
          <w:szCs w:val="24"/>
        </w:rPr>
        <w:t xml:space="preserve"> </w:t>
      </w:r>
    </w:p>
    <w:p>
      <w:pPr>
        <w:spacing w:line="360" w:lineRule="auto"/>
        <w:ind w:firstLine="520" w:firstLineChars="217"/>
        <w:rPr>
          <w:rFonts w:ascii="宋体" w:hAnsi="宋体"/>
          <w:color w:val="auto"/>
          <w:sz w:val="24"/>
          <w:szCs w:val="24"/>
          <w:u w:val="single"/>
        </w:rPr>
      </w:pPr>
      <w:r>
        <w:rPr>
          <w:rFonts w:ascii="宋体" w:hAnsi="宋体"/>
          <w:color w:val="auto"/>
          <w:sz w:val="24"/>
          <w:szCs w:val="24"/>
        </w:rPr>
        <w:t>1.2工程地点：</w:t>
      </w:r>
      <w:r>
        <w:rPr>
          <w:rFonts w:hint="eastAsia" w:ascii="宋体" w:hAnsi="宋体"/>
          <w:color w:val="auto"/>
          <w:sz w:val="24"/>
          <w:szCs w:val="24"/>
          <w:u w:val="single"/>
        </w:rPr>
        <w:t>××（项目名称）施工</w:t>
      </w:r>
      <w:r>
        <w:rPr>
          <w:rFonts w:ascii="宋体" w:hAnsi="宋体"/>
          <w:color w:val="auto"/>
          <w:sz w:val="24"/>
          <w:szCs w:val="24"/>
          <w:u w:val="single"/>
        </w:rPr>
        <w:t>现场</w:t>
      </w:r>
    </w:p>
    <w:p>
      <w:pPr>
        <w:spacing w:line="360" w:lineRule="auto"/>
        <w:ind w:firstLine="523" w:firstLineChars="217"/>
        <w:rPr>
          <w:rFonts w:ascii="宋体" w:hAnsi="宋体"/>
          <w:b/>
          <w:color w:val="auto"/>
          <w:sz w:val="24"/>
          <w:szCs w:val="24"/>
        </w:rPr>
      </w:pPr>
      <w:r>
        <w:rPr>
          <w:rFonts w:ascii="宋体" w:hAnsi="宋体"/>
          <w:b/>
          <w:color w:val="auto"/>
          <w:sz w:val="24"/>
          <w:szCs w:val="24"/>
        </w:rPr>
        <w:t>2．现场代表</w:t>
      </w:r>
    </w:p>
    <w:p>
      <w:pPr>
        <w:spacing w:line="360" w:lineRule="auto"/>
        <w:ind w:firstLine="520" w:firstLineChars="217"/>
        <w:rPr>
          <w:rFonts w:ascii="宋体" w:hAnsi="宋体"/>
          <w:color w:val="auto"/>
          <w:sz w:val="24"/>
          <w:szCs w:val="24"/>
          <w:u w:val="single"/>
        </w:rPr>
      </w:pPr>
      <w:r>
        <w:rPr>
          <w:rFonts w:ascii="宋体" w:hAnsi="宋体"/>
          <w:color w:val="auto"/>
          <w:sz w:val="24"/>
          <w:szCs w:val="24"/>
        </w:rPr>
        <w:t>2.1甲方现场代表为</w:t>
      </w:r>
      <w:r>
        <w:rPr>
          <w:rFonts w:hint="eastAsia" w:ascii="宋体" w:hAnsi="宋体"/>
          <w:color w:val="auto"/>
          <w:sz w:val="24"/>
          <w:szCs w:val="24"/>
          <w:u w:val="single"/>
        </w:rPr>
        <w:t xml:space="preserve">   </w:t>
      </w:r>
      <w:r>
        <w:rPr>
          <w:rFonts w:ascii="宋体" w:hAnsi="宋体"/>
          <w:color w:val="auto"/>
          <w:sz w:val="24"/>
          <w:szCs w:val="24"/>
        </w:rPr>
        <w:t>，其</w:t>
      </w:r>
      <w:r>
        <w:rPr>
          <w:rFonts w:hint="eastAsia" w:ascii="宋体" w:hAnsi="宋体"/>
          <w:color w:val="auto"/>
          <w:sz w:val="24"/>
          <w:szCs w:val="24"/>
        </w:rPr>
        <w:t>电话</w:t>
      </w:r>
      <w:r>
        <w:rPr>
          <w:rFonts w:ascii="宋体" w:hAnsi="宋体"/>
          <w:color w:val="auto"/>
          <w:sz w:val="24"/>
          <w:szCs w:val="24"/>
        </w:rPr>
        <w:t>为</w:t>
      </w:r>
      <w:r>
        <w:rPr>
          <w:rFonts w:hint="eastAsia" w:ascii="宋体" w:hAnsi="宋体"/>
          <w:color w:val="auto"/>
          <w:sz w:val="24"/>
          <w:szCs w:val="24"/>
          <w:u w:val="single"/>
        </w:rPr>
        <w:t xml:space="preserve">   </w:t>
      </w:r>
      <w:r>
        <w:rPr>
          <w:rFonts w:ascii="宋体" w:hAnsi="宋体"/>
          <w:color w:val="auto"/>
          <w:sz w:val="24"/>
          <w:szCs w:val="24"/>
        </w:rPr>
        <w:t>，</w:t>
      </w:r>
      <w:bookmarkStart w:id="0" w:name="_Hlk17222901"/>
      <w:r>
        <w:rPr>
          <w:rFonts w:hint="eastAsia" w:ascii="宋体" w:hAnsi="宋体"/>
          <w:color w:val="auto"/>
          <w:sz w:val="24"/>
          <w:szCs w:val="24"/>
        </w:rPr>
        <w:t xml:space="preserve">邮箱号码 </w:t>
      </w:r>
      <w:r>
        <w:rPr>
          <w:rFonts w:ascii="宋体" w:hAnsi="宋体"/>
          <w:color w:val="auto"/>
          <w:sz w:val="24"/>
          <w:szCs w:val="24"/>
        </w:rPr>
        <w:t xml:space="preserve">              </w:t>
      </w:r>
      <w:r>
        <w:rPr>
          <w:rFonts w:hint="eastAsia" w:ascii="宋体" w:hAnsi="宋体"/>
          <w:color w:val="auto"/>
          <w:sz w:val="24"/>
          <w:szCs w:val="24"/>
        </w:rPr>
        <w:t>，</w:t>
      </w:r>
      <w:bookmarkEnd w:id="0"/>
      <w:bookmarkStart w:id="1" w:name="_Hlk17222960"/>
      <w:r>
        <w:rPr>
          <w:rFonts w:hint="eastAsia" w:ascii="宋体" w:hAnsi="宋体"/>
          <w:color w:val="auto"/>
          <w:sz w:val="24"/>
          <w:szCs w:val="24"/>
        </w:rPr>
        <w:t xml:space="preserve">QQ或微信 </w:t>
      </w:r>
      <w:r>
        <w:rPr>
          <w:rFonts w:ascii="宋体" w:hAnsi="宋体"/>
          <w:color w:val="auto"/>
          <w:sz w:val="24"/>
          <w:szCs w:val="24"/>
        </w:rPr>
        <w:t xml:space="preserve">        </w:t>
      </w:r>
      <w:r>
        <w:rPr>
          <w:rFonts w:hint="eastAsia" w:ascii="宋体" w:hAnsi="宋体"/>
          <w:color w:val="auto"/>
          <w:sz w:val="24"/>
          <w:szCs w:val="24"/>
        </w:rPr>
        <w:t>，</w:t>
      </w:r>
      <w:bookmarkEnd w:id="1"/>
      <w:r>
        <w:rPr>
          <w:rFonts w:ascii="宋体" w:hAnsi="宋体"/>
          <w:color w:val="auto"/>
          <w:sz w:val="24"/>
          <w:szCs w:val="24"/>
        </w:rPr>
        <w:t>其权限为</w:t>
      </w:r>
      <w:r>
        <w:rPr>
          <w:rFonts w:hint="eastAsia" w:ascii="宋体" w:hAnsi="宋体"/>
          <w:color w:val="auto"/>
          <w:sz w:val="24"/>
          <w:szCs w:val="24"/>
          <w:u w:val="single"/>
        </w:rPr>
        <w:t>仅限于在合同范围内申请设备、验收设备、查收检验报告、设备</w:t>
      </w:r>
      <w:r>
        <w:rPr>
          <w:rFonts w:ascii="宋体" w:hAnsi="宋体"/>
          <w:color w:val="auto"/>
          <w:sz w:val="24"/>
          <w:szCs w:val="24"/>
          <w:u w:val="single"/>
        </w:rPr>
        <w:t>报停、</w:t>
      </w:r>
      <w:r>
        <w:rPr>
          <w:rFonts w:hint="eastAsia" w:ascii="宋体" w:hAnsi="宋体"/>
          <w:color w:val="auto"/>
          <w:sz w:val="24"/>
          <w:szCs w:val="24"/>
          <w:u w:val="single"/>
        </w:rPr>
        <w:t>对账</w:t>
      </w:r>
      <w:r>
        <w:rPr>
          <w:rFonts w:ascii="宋体" w:hAnsi="宋体"/>
          <w:color w:val="auto"/>
          <w:sz w:val="24"/>
          <w:szCs w:val="24"/>
          <w:u w:val="single"/>
        </w:rPr>
        <w:t>。</w:t>
      </w:r>
    </w:p>
    <w:p>
      <w:pPr>
        <w:spacing w:line="360" w:lineRule="auto"/>
        <w:ind w:firstLine="520" w:firstLineChars="217"/>
        <w:rPr>
          <w:rFonts w:ascii="宋体" w:hAnsi="宋体"/>
          <w:color w:val="auto"/>
          <w:sz w:val="24"/>
          <w:szCs w:val="24"/>
        </w:rPr>
      </w:pPr>
      <w:r>
        <w:rPr>
          <w:rFonts w:ascii="宋体" w:hAnsi="宋体"/>
          <w:color w:val="auto"/>
          <w:sz w:val="24"/>
          <w:szCs w:val="24"/>
        </w:rPr>
        <w:t>2.2乙方现场代表为</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，其</w:t>
      </w:r>
      <w:r>
        <w:rPr>
          <w:rFonts w:hint="eastAsia" w:ascii="宋体" w:hAnsi="宋体"/>
          <w:color w:val="auto"/>
          <w:sz w:val="24"/>
          <w:szCs w:val="24"/>
        </w:rPr>
        <w:t>电话</w:t>
      </w:r>
      <w:r>
        <w:rPr>
          <w:rFonts w:ascii="宋体" w:hAnsi="宋体"/>
          <w:color w:val="auto"/>
          <w:sz w:val="24"/>
          <w:szCs w:val="24"/>
        </w:rPr>
        <w:t>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w:t>
      </w:r>
      <w:r>
        <w:rPr>
          <w:rFonts w:hint="eastAsia" w:ascii="宋体" w:hAnsi="宋体"/>
          <w:color w:val="auto"/>
          <w:sz w:val="24"/>
          <w:szCs w:val="24"/>
        </w:rPr>
        <w:t xml:space="preserve">邮箱号码 </w:t>
      </w:r>
      <w:r>
        <w:rPr>
          <w:rFonts w:ascii="宋体" w:hAnsi="宋体"/>
          <w:color w:val="auto"/>
          <w:sz w:val="24"/>
          <w:szCs w:val="24"/>
        </w:rPr>
        <w:t xml:space="preserve">              </w:t>
      </w:r>
      <w:r>
        <w:rPr>
          <w:rFonts w:hint="eastAsia" w:ascii="宋体" w:hAnsi="宋体"/>
          <w:color w:val="auto"/>
          <w:sz w:val="24"/>
          <w:szCs w:val="24"/>
        </w:rPr>
        <w:t xml:space="preserve">，QQ或微信 </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其权限为</w:t>
      </w:r>
      <w:r>
        <w:rPr>
          <w:rFonts w:hint="eastAsia" w:ascii="宋体" w:hAnsi="宋体"/>
          <w:color w:val="auto"/>
          <w:sz w:val="24"/>
          <w:szCs w:val="24"/>
          <w:u w:val="single"/>
        </w:rPr>
        <w:t>仅限于接收设备计划、提交检验报告、配合</w:t>
      </w:r>
      <w:r>
        <w:rPr>
          <w:rFonts w:ascii="宋体" w:hAnsi="宋体"/>
          <w:color w:val="auto"/>
          <w:sz w:val="24"/>
          <w:szCs w:val="24"/>
          <w:u w:val="single"/>
        </w:rPr>
        <w:t>验收</w:t>
      </w:r>
      <w:r>
        <w:rPr>
          <w:rFonts w:hint="eastAsia" w:ascii="宋体" w:hAnsi="宋体"/>
          <w:color w:val="auto"/>
          <w:sz w:val="24"/>
          <w:szCs w:val="24"/>
          <w:u w:val="single"/>
        </w:rPr>
        <w:t>设备、对账、申请租赁款支付、交付时验收签字、报停前现场核实、代表乙方接收相关通知、文件、资料等。</w:t>
      </w:r>
    </w:p>
    <w:p>
      <w:pPr>
        <w:spacing w:line="500" w:lineRule="exact"/>
        <w:rPr>
          <w:rFonts w:hint="eastAsia" w:ascii="宋体" w:hAnsi="宋体"/>
          <w:color w:val="auto"/>
          <w:sz w:val="24"/>
          <w:szCs w:val="24"/>
        </w:rPr>
      </w:pPr>
      <w:r>
        <w:rPr>
          <w:rFonts w:hint="eastAsia" w:ascii="宋体" w:hAnsi="宋体"/>
          <w:color w:val="auto"/>
          <w:sz w:val="24"/>
          <w:szCs w:val="24"/>
        </w:rPr>
        <w:t xml:space="preserve">    上列人员超出权限的行为或超出权限签署的文件无效，同时，上列人员无权将其权限转授他人行使。</w:t>
      </w:r>
    </w:p>
    <w:p>
      <w:pPr>
        <w:spacing w:line="500" w:lineRule="exact"/>
        <w:rPr>
          <w:rFonts w:hint="eastAsia" w:ascii="宋体" w:hAnsi="宋体"/>
          <w:color w:val="auto"/>
          <w:sz w:val="24"/>
          <w:szCs w:val="24"/>
        </w:rPr>
      </w:pPr>
      <w:r>
        <w:rPr>
          <w:rFonts w:hint="eastAsia" w:ascii="宋体" w:hAnsi="宋体"/>
          <w:color w:val="auto"/>
          <w:sz w:val="24"/>
          <w:szCs w:val="24"/>
        </w:rPr>
        <w:t xml:space="preserve">    若相关人员或人员权限发生变更，仅以加盖甲方、乙方各自公章的书面变更文书为有效变更文书，作出变更的一方应当将该书面变更文书提交给对方，自对方收到之时起该项变更对对方产生约束力。</w:t>
      </w:r>
    </w:p>
    <w:p>
      <w:pPr>
        <w:spacing w:line="360" w:lineRule="auto"/>
        <w:ind w:firstLine="523" w:firstLineChars="217"/>
        <w:rPr>
          <w:rFonts w:ascii="宋体" w:hAnsi="宋体"/>
          <w:b/>
          <w:color w:val="auto"/>
          <w:sz w:val="24"/>
          <w:szCs w:val="24"/>
        </w:rPr>
      </w:pPr>
      <w:r>
        <w:rPr>
          <w:rFonts w:ascii="宋体" w:hAnsi="宋体"/>
          <w:b/>
          <w:color w:val="auto"/>
          <w:sz w:val="24"/>
          <w:szCs w:val="24"/>
        </w:rPr>
        <w:t>3. 设备要求</w:t>
      </w:r>
    </w:p>
    <w:tbl>
      <w:tblPr>
        <w:tblStyle w:val="7"/>
        <w:tblW w:w="89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992"/>
        <w:gridCol w:w="1276"/>
        <w:gridCol w:w="850"/>
        <w:gridCol w:w="851"/>
        <w:gridCol w:w="1417"/>
        <w:gridCol w:w="141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 w:hRule="atLeast"/>
          <w:jc w:val="center"/>
        </w:trPr>
        <w:tc>
          <w:tcPr>
            <w:tcW w:w="709" w:type="dxa"/>
            <w:vAlign w:val="center"/>
          </w:tcPr>
          <w:p>
            <w:pPr>
              <w:spacing w:line="360" w:lineRule="auto"/>
              <w:jc w:val="center"/>
              <w:rPr>
                <w:rFonts w:ascii="宋体" w:hAnsi="宋体"/>
                <w:color w:val="auto"/>
                <w:sz w:val="24"/>
                <w:szCs w:val="24"/>
              </w:rPr>
            </w:pPr>
            <w:r>
              <w:rPr>
                <w:rFonts w:ascii="宋体" w:hAnsi="宋体"/>
                <w:color w:val="auto"/>
                <w:sz w:val="24"/>
                <w:szCs w:val="24"/>
              </w:rPr>
              <w:t>序号</w:t>
            </w:r>
          </w:p>
        </w:tc>
        <w:tc>
          <w:tcPr>
            <w:tcW w:w="709" w:type="dxa"/>
            <w:vAlign w:val="center"/>
          </w:tcPr>
          <w:p>
            <w:pPr>
              <w:spacing w:line="360" w:lineRule="auto"/>
              <w:jc w:val="center"/>
              <w:rPr>
                <w:rFonts w:ascii="宋体" w:hAnsi="宋体"/>
                <w:color w:val="auto"/>
                <w:sz w:val="24"/>
                <w:szCs w:val="24"/>
              </w:rPr>
            </w:pPr>
            <w:r>
              <w:rPr>
                <w:rFonts w:ascii="宋体" w:hAnsi="宋体"/>
                <w:color w:val="auto"/>
                <w:sz w:val="24"/>
                <w:szCs w:val="24"/>
              </w:rPr>
              <w:t>品牌</w:t>
            </w:r>
          </w:p>
        </w:tc>
        <w:tc>
          <w:tcPr>
            <w:tcW w:w="992" w:type="dxa"/>
            <w:vAlign w:val="center"/>
          </w:tcPr>
          <w:p>
            <w:pPr>
              <w:spacing w:line="360" w:lineRule="auto"/>
              <w:jc w:val="center"/>
              <w:rPr>
                <w:rFonts w:ascii="宋体" w:hAnsi="宋体"/>
                <w:color w:val="auto"/>
                <w:sz w:val="24"/>
                <w:szCs w:val="24"/>
              </w:rPr>
            </w:pPr>
            <w:r>
              <w:rPr>
                <w:rFonts w:ascii="宋体" w:hAnsi="宋体"/>
                <w:color w:val="auto"/>
                <w:sz w:val="24"/>
                <w:szCs w:val="24"/>
              </w:rPr>
              <w:t>型号</w:t>
            </w:r>
          </w:p>
        </w:tc>
        <w:tc>
          <w:tcPr>
            <w:tcW w:w="1276" w:type="dxa"/>
            <w:vAlign w:val="center"/>
          </w:tcPr>
          <w:p>
            <w:pPr>
              <w:spacing w:line="360" w:lineRule="auto"/>
              <w:jc w:val="center"/>
              <w:rPr>
                <w:rFonts w:ascii="宋体" w:hAnsi="宋体"/>
                <w:color w:val="auto"/>
                <w:sz w:val="24"/>
                <w:szCs w:val="24"/>
              </w:rPr>
            </w:pPr>
            <w:r>
              <w:rPr>
                <w:rFonts w:ascii="宋体" w:hAnsi="宋体"/>
                <w:color w:val="auto"/>
                <w:sz w:val="24"/>
                <w:szCs w:val="24"/>
              </w:rPr>
              <w:t>出产日期</w:t>
            </w:r>
          </w:p>
        </w:tc>
        <w:tc>
          <w:tcPr>
            <w:tcW w:w="850" w:type="dxa"/>
            <w:vAlign w:val="center"/>
          </w:tcPr>
          <w:p>
            <w:pPr>
              <w:spacing w:line="360" w:lineRule="auto"/>
              <w:jc w:val="center"/>
              <w:rPr>
                <w:rFonts w:ascii="宋体" w:hAnsi="宋体"/>
                <w:color w:val="auto"/>
                <w:sz w:val="24"/>
                <w:szCs w:val="24"/>
              </w:rPr>
            </w:pPr>
            <w:r>
              <w:rPr>
                <w:rFonts w:ascii="宋体" w:hAnsi="宋体"/>
                <w:color w:val="auto"/>
                <w:sz w:val="24"/>
                <w:szCs w:val="24"/>
              </w:rPr>
              <w:t>安装高度</w:t>
            </w:r>
          </w:p>
        </w:tc>
        <w:tc>
          <w:tcPr>
            <w:tcW w:w="851" w:type="dxa"/>
            <w:vAlign w:val="center"/>
          </w:tcPr>
          <w:p>
            <w:pPr>
              <w:spacing w:line="360" w:lineRule="auto"/>
              <w:jc w:val="center"/>
              <w:rPr>
                <w:rFonts w:ascii="宋体" w:hAnsi="宋体"/>
                <w:color w:val="auto"/>
                <w:sz w:val="24"/>
                <w:szCs w:val="24"/>
              </w:rPr>
            </w:pPr>
            <w:r>
              <w:rPr>
                <w:rFonts w:ascii="宋体" w:hAnsi="宋体"/>
                <w:color w:val="auto"/>
                <w:sz w:val="24"/>
                <w:szCs w:val="24"/>
              </w:rPr>
              <w:t>数量</w:t>
            </w:r>
          </w:p>
        </w:tc>
        <w:tc>
          <w:tcPr>
            <w:tcW w:w="1417" w:type="dxa"/>
            <w:vAlign w:val="center"/>
          </w:tcPr>
          <w:p>
            <w:pPr>
              <w:spacing w:line="360" w:lineRule="auto"/>
              <w:jc w:val="center"/>
              <w:rPr>
                <w:rFonts w:ascii="宋体" w:hAnsi="宋体"/>
                <w:color w:val="auto"/>
                <w:sz w:val="24"/>
                <w:szCs w:val="24"/>
              </w:rPr>
            </w:pPr>
            <w:r>
              <w:rPr>
                <w:rFonts w:ascii="宋体" w:hAnsi="宋体"/>
                <w:color w:val="auto"/>
                <w:sz w:val="24"/>
                <w:szCs w:val="24"/>
              </w:rPr>
              <w:t>额定载重量（臂前端）</w:t>
            </w:r>
          </w:p>
        </w:tc>
        <w:tc>
          <w:tcPr>
            <w:tcW w:w="1418" w:type="dxa"/>
            <w:vAlign w:val="center"/>
          </w:tcPr>
          <w:p>
            <w:pPr>
              <w:spacing w:line="360" w:lineRule="auto"/>
              <w:jc w:val="center"/>
              <w:rPr>
                <w:rFonts w:ascii="宋体" w:hAnsi="宋体"/>
                <w:color w:val="auto"/>
                <w:sz w:val="24"/>
                <w:szCs w:val="24"/>
              </w:rPr>
            </w:pPr>
            <w:r>
              <w:rPr>
                <w:rFonts w:ascii="宋体" w:hAnsi="宋体"/>
                <w:color w:val="auto"/>
                <w:sz w:val="24"/>
                <w:szCs w:val="24"/>
              </w:rPr>
              <w:t>额定载重量（臂根部）</w:t>
            </w:r>
          </w:p>
        </w:tc>
        <w:tc>
          <w:tcPr>
            <w:tcW w:w="708" w:type="dxa"/>
            <w:vAlign w:val="center"/>
          </w:tcPr>
          <w:p>
            <w:pPr>
              <w:spacing w:line="360" w:lineRule="auto"/>
              <w:jc w:val="center"/>
              <w:rPr>
                <w:rFonts w:ascii="宋体" w:hAnsi="宋体"/>
                <w:color w:val="auto"/>
                <w:sz w:val="24"/>
                <w:szCs w:val="24"/>
              </w:rPr>
            </w:pPr>
            <w:r>
              <w:rPr>
                <w:rFonts w:ascii="宋体" w:hAnsi="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vAlign w:val="top"/>
          </w:tcPr>
          <w:p>
            <w:pPr>
              <w:spacing w:line="360" w:lineRule="auto"/>
              <w:rPr>
                <w:rFonts w:ascii="宋体" w:hAnsi="宋体"/>
                <w:b/>
                <w:color w:val="auto"/>
                <w:sz w:val="24"/>
                <w:szCs w:val="24"/>
              </w:rPr>
            </w:pPr>
          </w:p>
        </w:tc>
        <w:tc>
          <w:tcPr>
            <w:tcW w:w="709" w:type="dxa"/>
            <w:vAlign w:val="top"/>
          </w:tcPr>
          <w:p>
            <w:pPr>
              <w:spacing w:line="360" w:lineRule="auto"/>
              <w:rPr>
                <w:rFonts w:ascii="宋体" w:hAnsi="宋体"/>
                <w:b/>
                <w:color w:val="auto"/>
                <w:sz w:val="24"/>
                <w:szCs w:val="24"/>
              </w:rPr>
            </w:pPr>
          </w:p>
        </w:tc>
        <w:tc>
          <w:tcPr>
            <w:tcW w:w="992" w:type="dxa"/>
            <w:vAlign w:val="top"/>
          </w:tcPr>
          <w:p>
            <w:pPr>
              <w:spacing w:line="360" w:lineRule="auto"/>
              <w:rPr>
                <w:rFonts w:ascii="宋体" w:hAnsi="宋体"/>
                <w:b/>
                <w:color w:val="auto"/>
                <w:sz w:val="24"/>
                <w:szCs w:val="24"/>
              </w:rPr>
            </w:pPr>
          </w:p>
        </w:tc>
        <w:tc>
          <w:tcPr>
            <w:tcW w:w="1276" w:type="dxa"/>
            <w:vAlign w:val="top"/>
          </w:tcPr>
          <w:p>
            <w:pPr>
              <w:spacing w:line="360" w:lineRule="auto"/>
              <w:rPr>
                <w:rFonts w:ascii="宋体" w:hAnsi="宋体"/>
                <w:b/>
                <w:color w:val="auto"/>
                <w:sz w:val="24"/>
                <w:szCs w:val="24"/>
              </w:rPr>
            </w:pPr>
          </w:p>
        </w:tc>
        <w:tc>
          <w:tcPr>
            <w:tcW w:w="850" w:type="dxa"/>
            <w:vAlign w:val="top"/>
          </w:tcPr>
          <w:p>
            <w:pPr>
              <w:spacing w:line="360" w:lineRule="auto"/>
              <w:rPr>
                <w:rFonts w:ascii="宋体" w:hAnsi="宋体"/>
                <w:b/>
                <w:color w:val="auto"/>
                <w:sz w:val="24"/>
                <w:szCs w:val="24"/>
              </w:rPr>
            </w:pPr>
          </w:p>
        </w:tc>
        <w:tc>
          <w:tcPr>
            <w:tcW w:w="851" w:type="dxa"/>
            <w:vAlign w:val="top"/>
          </w:tcPr>
          <w:p>
            <w:pPr>
              <w:spacing w:line="360" w:lineRule="auto"/>
              <w:rPr>
                <w:rFonts w:ascii="宋体" w:hAnsi="宋体"/>
                <w:b/>
                <w:color w:val="auto"/>
                <w:sz w:val="24"/>
                <w:szCs w:val="24"/>
              </w:rPr>
            </w:pPr>
          </w:p>
        </w:tc>
        <w:tc>
          <w:tcPr>
            <w:tcW w:w="1417" w:type="dxa"/>
            <w:vAlign w:val="top"/>
          </w:tcPr>
          <w:p>
            <w:pPr>
              <w:spacing w:line="360" w:lineRule="auto"/>
              <w:rPr>
                <w:rFonts w:ascii="宋体" w:hAnsi="宋体"/>
                <w:b/>
                <w:color w:val="auto"/>
                <w:sz w:val="24"/>
                <w:szCs w:val="24"/>
              </w:rPr>
            </w:pPr>
          </w:p>
        </w:tc>
        <w:tc>
          <w:tcPr>
            <w:tcW w:w="1418" w:type="dxa"/>
            <w:vAlign w:val="top"/>
          </w:tcPr>
          <w:p>
            <w:pPr>
              <w:spacing w:line="360" w:lineRule="auto"/>
              <w:rPr>
                <w:rFonts w:ascii="宋体" w:hAnsi="宋体"/>
                <w:b/>
                <w:color w:val="auto"/>
                <w:sz w:val="24"/>
                <w:szCs w:val="24"/>
              </w:rPr>
            </w:pPr>
          </w:p>
        </w:tc>
        <w:tc>
          <w:tcPr>
            <w:tcW w:w="708" w:type="dxa"/>
            <w:vAlign w:val="top"/>
          </w:tcPr>
          <w:p>
            <w:pPr>
              <w:spacing w:line="360" w:lineRule="auto"/>
              <w:rPr>
                <w:rFonts w:ascii="宋体" w:hAnsi="宋体"/>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jc w:val="center"/>
        </w:trPr>
        <w:tc>
          <w:tcPr>
            <w:tcW w:w="8930" w:type="dxa"/>
            <w:gridSpan w:val="9"/>
            <w:vAlign w:val="top"/>
          </w:tcPr>
          <w:p>
            <w:pPr>
              <w:spacing w:line="360" w:lineRule="auto"/>
              <w:rPr>
                <w:rFonts w:ascii="宋体" w:hAnsi="宋体"/>
                <w:color w:val="auto"/>
                <w:sz w:val="24"/>
                <w:szCs w:val="24"/>
              </w:rPr>
            </w:pPr>
            <w:r>
              <w:rPr>
                <w:rFonts w:ascii="宋体" w:hAnsi="宋体"/>
                <w:color w:val="auto"/>
                <w:sz w:val="24"/>
                <w:szCs w:val="24"/>
              </w:rPr>
              <w:t>注：1.实际数量以甲方通知且验收合格取得准用证明的塔机数量为准。</w:t>
            </w:r>
          </w:p>
          <w:p>
            <w:pPr>
              <w:spacing w:line="360" w:lineRule="auto"/>
              <w:rPr>
                <w:rFonts w:ascii="宋体" w:hAnsi="宋体"/>
                <w:color w:val="auto"/>
                <w:sz w:val="24"/>
                <w:szCs w:val="24"/>
              </w:rPr>
            </w:pPr>
            <w:r>
              <w:rPr>
                <w:rFonts w:ascii="宋体" w:hAnsi="宋体"/>
                <w:color w:val="auto"/>
                <w:sz w:val="24"/>
                <w:szCs w:val="24"/>
              </w:rPr>
              <w:t xml:space="preserve">    2.具体所需高度以满足项目实际需要为准。</w:t>
            </w:r>
          </w:p>
          <w:p>
            <w:pPr>
              <w:spacing w:line="360" w:lineRule="auto"/>
              <w:rPr>
                <w:rFonts w:ascii="宋体" w:hAnsi="宋体"/>
                <w:color w:val="auto"/>
                <w:sz w:val="24"/>
                <w:szCs w:val="24"/>
              </w:rPr>
            </w:pPr>
            <w:r>
              <w:rPr>
                <w:rFonts w:ascii="宋体" w:hAnsi="宋体"/>
                <w:color w:val="auto"/>
                <w:sz w:val="24"/>
                <w:szCs w:val="24"/>
              </w:rPr>
              <w:t xml:space="preserve">    3.乙方提供的塔机在进场安装前应全面维修保养，经自检合格，且出厂日期不得超过</w:t>
            </w:r>
            <w:r>
              <w:rPr>
                <w:rFonts w:ascii="宋体" w:hAnsi="宋体"/>
                <w:color w:val="auto"/>
                <w:sz w:val="24"/>
                <w:szCs w:val="24"/>
                <w:u w:val="single"/>
              </w:rPr>
              <w:t>三</w:t>
            </w:r>
            <w:r>
              <w:rPr>
                <w:rFonts w:ascii="宋体" w:hAnsi="宋体"/>
                <w:color w:val="auto"/>
                <w:sz w:val="24"/>
                <w:szCs w:val="24"/>
              </w:rPr>
              <w:t>年。</w:t>
            </w:r>
          </w:p>
        </w:tc>
      </w:tr>
    </w:tbl>
    <w:p>
      <w:pPr>
        <w:spacing w:line="360" w:lineRule="auto"/>
        <w:ind w:firstLine="523" w:firstLineChars="217"/>
        <w:rPr>
          <w:rFonts w:ascii="宋体" w:hAnsi="宋体"/>
          <w:b/>
          <w:color w:val="auto"/>
          <w:sz w:val="24"/>
          <w:szCs w:val="24"/>
        </w:rPr>
      </w:pPr>
      <w:r>
        <w:rPr>
          <w:rFonts w:ascii="宋体" w:hAnsi="宋体"/>
          <w:b/>
          <w:color w:val="auto"/>
          <w:sz w:val="24"/>
          <w:szCs w:val="24"/>
        </w:rPr>
        <w:t>4．乙方资质和租赁设备要求</w:t>
      </w:r>
    </w:p>
    <w:p>
      <w:pPr>
        <w:spacing w:line="360" w:lineRule="auto"/>
        <w:ind w:firstLine="520" w:firstLineChars="217"/>
        <w:rPr>
          <w:rFonts w:ascii="宋体" w:hAnsi="宋体"/>
          <w:color w:val="auto"/>
          <w:sz w:val="24"/>
          <w:szCs w:val="24"/>
        </w:rPr>
      </w:pPr>
      <w:r>
        <w:rPr>
          <w:rFonts w:ascii="宋体" w:hAnsi="宋体"/>
          <w:color w:val="auto"/>
          <w:sz w:val="24"/>
          <w:szCs w:val="24"/>
        </w:rPr>
        <w:t>4.1乙方应具有相应的国家和地方政府授予的租赁资质。</w:t>
      </w:r>
    </w:p>
    <w:p>
      <w:pPr>
        <w:spacing w:line="360" w:lineRule="auto"/>
        <w:ind w:firstLine="544" w:firstLineChars="227"/>
        <w:rPr>
          <w:rFonts w:ascii="宋体" w:hAnsi="宋体"/>
          <w:color w:val="auto"/>
          <w:sz w:val="24"/>
          <w:szCs w:val="24"/>
        </w:rPr>
      </w:pPr>
      <w:r>
        <w:rPr>
          <w:rFonts w:ascii="宋体" w:hAnsi="宋体"/>
          <w:color w:val="auto"/>
          <w:sz w:val="24"/>
          <w:szCs w:val="24"/>
        </w:rPr>
        <w:t>4.2乙方自行进行塔机安装的，乙方应当是具有相应装拆资质的专业单位，在合同签订前向甲方提供本单位的相应装拆资质证</w:t>
      </w:r>
      <w:r>
        <w:rPr>
          <w:rFonts w:hint="eastAsia" w:ascii="宋体" w:hAnsi="宋体"/>
          <w:color w:val="auto"/>
          <w:sz w:val="24"/>
          <w:szCs w:val="24"/>
        </w:rPr>
        <w:t>、营业执照和</w:t>
      </w:r>
      <w:r>
        <w:rPr>
          <w:rFonts w:ascii="宋体" w:hAnsi="宋体"/>
          <w:color w:val="auto"/>
          <w:sz w:val="24"/>
          <w:szCs w:val="24"/>
        </w:rPr>
        <w:t>建筑施工企业安全生产许可证</w:t>
      </w:r>
      <w:r>
        <w:rPr>
          <w:rFonts w:hint="eastAsia" w:ascii="宋体" w:hAnsi="宋体"/>
          <w:color w:val="auto"/>
          <w:sz w:val="24"/>
          <w:szCs w:val="24"/>
        </w:rPr>
        <w:t>（作为</w:t>
      </w:r>
      <w:r>
        <w:rPr>
          <w:rFonts w:ascii="宋体" w:hAnsi="宋体"/>
          <w:color w:val="auto"/>
          <w:sz w:val="24"/>
          <w:szCs w:val="24"/>
        </w:rPr>
        <w:t>本合同</w:t>
      </w:r>
      <w:r>
        <w:rPr>
          <w:rFonts w:hint="eastAsia" w:ascii="宋体" w:hAnsi="宋体"/>
          <w:color w:val="auto"/>
          <w:sz w:val="24"/>
          <w:szCs w:val="24"/>
        </w:rPr>
        <w:t>附件）</w:t>
      </w:r>
      <w:r>
        <w:rPr>
          <w:rFonts w:ascii="宋体" w:hAnsi="宋体"/>
          <w:color w:val="auto"/>
          <w:sz w:val="24"/>
          <w:szCs w:val="24"/>
        </w:rPr>
        <w:t>。</w:t>
      </w:r>
    </w:p>
    <w:p>
      <w:pPr>
        <w:spacing w:line="360" w:lineRule="auto"/>
        <w:ind w:firstLine="544" w:firstLineChars="227"/>
        <w:rPr>
          <w:rFonts w:ascii="宋体" w:hAnsi="宋体"/>
          <w:color w:val="auto"/>
          <w:sz w:val="24"/>
          <w:szCs w:val="24"/>
        </w:rPr>
      </w:pPr>
      <w:r>
        <w:rPr>
          <w:rFonts w:ascii="宋体" w:hAnsi="宋体"/>
          <w:color w:val="auto"/>
          <w:sz w:val="24"/>
          <w:szCs w:val="24"/>
        </w:rPr>
        <w:t>乙方无安装资质的，严禁乙方自行安装塔机，乙方另行委托有相应装拆资质的第三方进行塔机的安装的，应当出具双方就塔机安装签订的塔机委托安装协议和安全协议，第三方应与甲方签订安装安全协议，同时向甲方提供该第三方的相应装拆资质、营业执照及建筑施工企业安全生产许可证。</w:t>
      </w:r>
    </w:p>
    <w:p>
      <w:pPr>
        <w:spacing w:line="360" w:lineRule="auto"/>
        <w:ind w:firstLine="544" w:firstLineChars="227"/>
        <w:rPr>
          <w:rFonts w:ascii="宋体" w:hAnsi="宋体"/>
          <w:color w:val="auto"/>
          <w:sz w:val="24"/>
          <w:szCs w:val="24"/>
        </w:rPr>
      </w:pPr>
      <w:r>
        <w:rPr>
          <w:rFonts w:ascii="宋体" w:hAnsi="宋体"/>
          <w:color w:val="auto"/>
          <w:sz w:val="24"/>
          <w:szCs w:val="24"/>
        </w:rPr>
        <w:t>4.3 乙方提供的塔机应符合国家和当地政府市场准入要求，必须经质量、安全技术监督等国家相关部门考核合格，并承担相应的责任。乙方应在塔机进场前10天向甲方出具建筑起重塔机特种设备制造许可证、安全生产证、该塔机的产品合格证、制造监督检验证明、项目所在地县级以上地方人民政府相关主管部门出具的出租备案证明、产权备案证明、自检合格证明，并提交安装使用说明书及特种作业人员名单、资格证（必须与乙方及其委托方的进场人员一致）。</w:t>
      </w:r>
    </w:p>
    <w:p>
      <w:pPr>
        <w:spacing w:line="360" w:lineRule="auto"/>
        <w:ind w:firstLine="523" w:firstLineChars="217"/>
        <w:rPr>
          <w:rFonts w:ascii="宋体" w:hAnsi="宋体"/>
          <w:b/>
          <w:color w:val="auto"/>
          <w:sz w:val="24"/>
          <w:szCs w:val="24"/>
        </w:rPr>
      </w:pPr>
      <w:r>
        <w:rPr>
          <w:rFonts w:ascii="宋体" w:hAnsi="宋体"/>
          <w:b/>
          <w:color w:val="auto"/>
          <w:sz w:val="24"/>
          <w:szCs w:val="24"/>
        </w:rPr>
        <w:t>5．租赁期限</w:t>
      </w:r>
    </w:p>
    <w:p>
      <w:pPr>
        <w:spacing w:line="360" w:lineRule="auto"/>
        <w:ind w:firstLine="520" w:firstLineChars="217"/>
        <w:rPr>
          <w:rFonts w:ascii="宋体" w:hAnsi="宋体"/>
          <w:color w:val="auto"/>
          <w:sz w:val="24"/>
          <w:szCs w:val="24"/>
        </w:rPr>
      </w:pPr>
      <w:r>
        <w:rPr>
          <w:rFonts w:ascii="宋体" w:hAnsi="宋体"/>
          <w:color w:val="auto"/>
          <w:sz w:val="24"/>
          <w:szCs w:val="24"/>
        </w:rPr>
        <w:t>5.1计划租赁期为</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日至</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rPr>
        <w:t>日，共计</w:t>
      </w:r>
      <w:r>
        <w:rPr>
          <w:rFonts w:hint="eastAsia" w:ascii="宋体" w:hAnsi="宋体"/>
          <w:color w:val="auto"/>
          <w:sz w:val="24"/>
          <w:szCs w:val="24"/>
          <w:u w:val="single"/>
        </w:rPr>
        <w:t xml:space="preserve">  </w:t>
      </w:r>
      <w:r>
        <w:rPr>
          <w:rFonts w:ascii="宋体" w:hAnsi="宋体"/>
          <w:color w:val="auto"/>
          <w:sz w:val="24"/>
          <w:szCs w:val="24"/>
        </w:rPr>
        <w:t>月（暂定）。办理结算时以实际租赁期为准，租期起算日期从塔机安装测试及验收完毕并取得地方技术监督局相关部门准用证明文件之日起（或经有关部门检验合格准用且甲方启用时），至甲方工程完工通知乙方拆除塔机之日止。具体日期以甲方签发的《启用/停用通知书》上所载日期为准。安装检验合格准用后，如停滞时间超过20天的从第21天起开始计算租金。</w:t>
      </w:r>
    </w:p>
    <w:p>
      <w:pPr>
        <w:spacing w:line="360" w:lineRule="auto"/>
        <w:ind w:firstLine="520" w:firstLineChars="217"/>
        <w:rPr>
          <w:rFonts w:ascii="宋体" w:hAnsi="宋体"/>
          <w:color w:val="auto"/>
          <w:kern w:val="0"/>
          <w:sz w:val="24"/>
          <w:szCs w:val="24"/>
        </w:rPr>
      </w:pPr>
      <w:r>
        <w:rPr>
          <w:rFonts w:ascii="宋体" w:hAnsi="宋体"/>
          <w:color w:val="auto"/>
          <w:sz w:val="24"/>
          <w:szCs w:val="24"/>
        </w:rPr>
        <w:t>5</w:t>
      </w:r>
      <w:r>
        <w:rPr>
          <w:rFonts w:ascii="宋体" w:hAnsi="宋体"/>
          <w:color w:val="auto"/>
          <w:kern w:val="0"/>
          <w:sz w:val="24"/>
          <w:szCs w:val="24"/>
        </w:rPr>
        <w:t>.2甲方因工程需要延长租期，应在计划租赁期满前</w:t>
      </w:r>
      <w:r>
        <w:rPr>
          <w:rFonts w:ascii="宋体" w:hAnsi="宋体"/>
          <w:color w:val="auto"/>
          <w:kern w:val="0"/>
          <w:sz w:val="24"/>
          <w:szCs w:val="24"/>
          <w:u w:val="single"/>
        </w:rPr>
        <w:t>10</w:t>
      </w:r>
      <w:r>
        <w:rPr>
          <w:rFonts w:ascii="宋体" w:hAnsi="宋体"/>
          <w:color w:val="auto"/>
          <w:kern w:val="0"/>
          <w:sz w:val="24"/>
          <w:szCs w:val="24"/>
        </w:rPr>
        <w:t>日内，书面通知乙方续租，如无特殊情况，乙方应按本合同条件予以续租。</w:t>
      </w:r>
    </w:p>
    <w:p>
      <w:pPr>
        <w:spacing w:line="360" w:lineRule="auto"/>
        <w:ind w:firstLine="520" w:firstLineChars="217"/>
        <w:rPr>
          <w:rFonts w:ascii="宋体" w:hAnsi="宋体"/>
          <w:color w:val="auto"/>
          <w:sz w:val="24"/>
          <w:szCs w:val="24"/>
        </w:rPr>
      </w:pPr>
      <w:r>
        <w:rPr>
          <w:rFonts w:ascii="宋体" w:hAnsi="宋体"/>
          <w:color w:val="auto"/>
          <w:sz w:val="24"/>
          <w:szCs w:val="24"/>
        </w:rPr>
        <w:t>5.3 甲方如在计划租期内需提前终止使用租赁机械设备，应提前</w:t>
      </w:r>
      <w:r>
        <w:rPr>
          <w:rFonts w:ascii="宋体" w:hAnsi="宋体"/>
          <w:color w:val="auto"/>
          <w:sz w:val="24"/>
          <w:szCs w:val="24"/>
          <w:u w:val="single"/>
        </w:rPr>
        <w:t>10</w:t>
      </w:r>
      <w:r>
        <w:rPr>
          <w:rFonts w:ascii="宋体" w:hAnsi="宋体"/>
          <w:color w:val="auto"/>
          <w:sz w:val="24"/>
          <w:szCs w:val="24"/>
        </w:rPr>
        <w:t>日通知乙方退租或部分退租，通知内所列的租赁物</w:t>
      </w:r>
      <w:r>
        <w:rPr>
          <w:rFonts w:hint="eastAsia" w:ascii="宋体" w:hAnsi="宋体"/>
          <w:color w:val="auto"/>
          <w:sz w:val="24"/>
          <w:szCs w:val="24"/>
        </w:rPr>
        <w:t>自</w:t>
      </w:r>
      <w:r>
        <w:rPr>
          <w:rFonts w:ascii="宋体" w:hAnsi="宋体"/>
          <w:color w:val="auto"/>
          <w:sz w:val="24"/>
          <w:szCs w:val="24"/>
        </w:rPr>
        <w:t>退租之日起不再计算租金。</w:t>
      </w:r>
    </w:p>
    <w:p>
      <w:pPr>
        <w:spacing w:line="360" w:lineRule="auto"/>
        <w:ind w:firstLine="523" w:firstLineChars="217"/>
        <w:rPr>
          <w:rFonts w:ascii="宋体" w:hAnsi="宋体"/>
          <w:b/>
          <w:color w:val="auto"/>
          <w:sz w:val="24"/>
          <w:szCs w:val="24"/>
        </w:rPr>
      </w:pPr>
      <w:r>
        <w:rPr>
          <w:rFonts w:ascii="宋体" w:hAnsi="宋体"/>
          <w:b/>
          <w:color w:val="auto"/>
          <w:sz w:val="24"/>
          <w:szCs w:val="24"/>
        </w:rPr>
        <w:t>6. 合同价款及计价方式</w:t>
      </w:r>
    </w:p>
    <w:tbl>
      <w:tblPr>
        <w:tblStyle w:val="7"/>
        <w:tblW w:w="9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487"/>
        <w:gridCol w:w="855"/>
        <w:gridCol w:w="765"/>
        <w:gridCol w:w="21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448"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设备名称</w:t>
            </w:r>
          </w:p>
        </w:tc>
        <w:tc>
          <w:tcPr>
            <w:tcW w:w="1487"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型号</w:t>
            </w:r>
          </w:p>
        </w:tc>
        <w:tc>
          <w:tcPr>
            <w:tcW w:w="855"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单位</w:t>
            </w:r>
          </w:p>
        </w:tc>
        <w:tc>
          <w:tcPr>
            <w:tcW w:w="765"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数量</w:t>
            </w:r>
          </w:p>
        </w:tc>
        <w:tc>
          <w:tcPr>
            <w:tcW w:w="2130" w:type="dxa"/>
            <w:vAlign w:val="center"/>
          </w:tcPr>
          <w:p>
            <w:pPr>
              <w:spacing w:line="320" w:lineRule="exact"/>
              <w:jc w:val="center"/>
              <w:rPr>
                <w:rFonts w:hint="eastAsia" w:ascii="宋体" w:hAnsi="宋体"/>
                <w:color w:val="auto"/>
                <w:szCs w:val="21"/>
              </w:rPr>
            </w:pPr>
            <w:r>
              <w:rPr>
                <w:rFonts w:hint="eastAsia" w:ascii="宋体" w:hAnsi="宋体" w:cs="方正仿宋_GBK"/>
                <w:color w:val="auto"/>
                <w:sz w:val="24"/>
              </w:rPr>
              <w:t>租金单价</w:t>
            </w:r>
          </w:p>
        </w:tc>
        <w:tc>
          <w:tcPr>
            <w:tcW w:w="1620" w:type="dxa"/>
            <w:vAlign w:val="center"/>
          </w:tcPr>
          <w:p>
            <w:pPr>
              <w:spacing w:line="320" w:lineRule="exact"/>
              <w:rPr>
                <w:rFonts w:hint="eastAsia" w:ascii="宋体" w:hAnsi="宋体" w:cs="方正仿宋_GBK"/>
                <w:color w:val="auto"/>
                <w:sz w:val="24"/>
              </w:rPr>
            </w:pPr>
            <w:r>
              <w:rPr>
                <w:rFonts w:hint="eastAsia" w:ascii="宋体" w:hAnsi="宋体" w:cs="方正仿宋_GBK"/>
                <w:color w:val="auto"/>
                <w:sz w:val="24"/>
              </w:rPr>
              <w:t>租赁期限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448"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塔机</w:t>
            </w:r>
          </w:p>
        </w:tc>
        <w:tc>
          <w:tcPr>
            <w:tcW w:w="1487" w:type="dxa"/>
            <w:vAlign w:val="center"/>
          </w:tcPr>
          <w:p>
            <w:pPr>
              <w:spacing w:line="320" w:lineRule="exact"/>
              <w:jc w:val="center"/>
              <w:rPr>
                <w:rFonts w:hint="eastAsia" w:ascii="宋体" w:hAnsi="宋体" w:cs="方正仿宋_GBK"/>
                <w:color w:val="auto"/>
                <w:sz w:val="24"/>
                <w:u w:val="single"/>
                <w:lang w:val="zh-CN"/>
              </w:rPr>
            </w:pPr>
            <w:r>
              <w:rPr>
                <w:rFonts w:hint="eastAsia" w:ascii="宋体" w:hAnsi="宋体" w:cs="方正仿宋_GBK"/>
                <w:color w:val="auto"/>
                <w:sz w:val="24"/>
                <w:u w:val="single"/>
                <w:lang w:val="zh-CN"/>
              </w:rPr>
              <w:t>××</w:t>
            </w:r>
          </w:p>
        </w:tc>
        <w:tc>
          <w:tcPr>
            <w:tcW w:w="855"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台</w:t>
            </w:r>
          </w:p>
        </w:tc>
        <w:tc>
          <w:tcPr>
            <w:tcW w:w="765" w:type="dxa"/>
            <w:vAlign w:val="center"/>
          </w:tcPr>
          <w:p>
            <w:pPr>
              <w:spacing w:line="320" w:lineRule="exact"/>
              <w:jc w:val="center"/>
              <w:rPr>
                <w:rFonts w:hint="eastAsia" w:ascii="宋体" w:hAnsi="宋体" w:cs="方正仿宋_GBK"/>
                <w:color w:val="auto"/>
                <w:sz w:val="24"/>
              </w:rPr>
            </w:pPr>
          </w:p>
        </w:tc>
        <w:tc>
          <w:tcPr>
            <w:tcW w:w="2130" w:type="dxa"/>
            <w:vAlign w:val="center"/>
          </w:tcPr>
          <w:p>
            <w:pPr>
              <w:spacing w:line="320" w:lineRule="exact"/>
              <w:jc w:val="center"/>
              <w:rPr>
                <w:rFonts w:hint="eastAsia" w:ascii="宋体" w:hAnsi="宋体"/>
                <w:color w:val="auto"/>
                <w:szCs w:val="21"/>
              </w:rPr>
            </w:pPr>
            <w:r>
              <w:rPr>
                <w:rFonts w:hint="eastAsia" w:ascii="宋体" w:hAnsi="宋体" w:cs="方正仿宋_GBK"/>
                <w:color w:val="auto"/>
                <w:sz w:val="24"/>
                <w:u w:val="single"/>
                <w:lang w:val="zh-CN"/>
              </w:rPr>
              <w:t>××</w:t>
            </w:r>
            <w:r>
              <w:rPr>
                <w:rFonts w:hint="eastAsia" w:ascii="宋体" w:hAnsi="宋体" w:cs="方正仿宋_GBK"/>
                <w:color w:val="auto"/>
                <w:sz w:val="24"/>
                <w:lang w:val="zh-CN"/>
              </w:rPr>
              <w:t>元/台•</w:t>
            </w:r>
            <w:r>
              <w:rPr>
                <w:rFonts w:hint="eastAsia" w:ascii="宋体" w:hAnsi="宋体" w:cs="方正仿宋_GBK"/>
                <w:color w:val="auto"/>
                <w:sz w:val="24"/>
              </w:rPr>
              <w:t>月</w:t>
            </w:r>
          </w:p>
        </w:tc>
        <w:tc>
          <w:tcPr>
            <w:tcW w:w="1620" w:type="dxa"/>
            <w:vMerge w:val="restart"/>
            <w:vAlign w:val="center"/>
          </w:tcPr>
          <w:p>
            <w:pPr>
              <w:spacing w:line="320" w:lineRule="exact"/>
              <w:rPr>
                <w:rFonts w:hint="eastAsia" w:ascii="宋体" w:hAnsi="宋体" w:cs="方正仿宋_GBK"/>
                <w:color w:val="auto"/>
                <w:sz w:val="24"/>
              </w:rPr>
            </w:pPr>
            <w:r>
              <w:rPr>
                <w:rFonts w:hint="eastAsia" w:ascii="宋体" w:hAnsi="宋体" w:cs="方正仿宋_GBK"/>
                <w:color w:val="auto"/>
                <w:sz w:val="24"/>
              </w:rPr>
              <w:t>暂定</w:t>
            </w:r>
            <w:r>
              <w:rPr>
                <w:rFonts w:ascii="宋体" w:hAnsi="宋体" w:cs="方正仿宋_GBK"/>
                <w:color w:val="auto"/>
                <w:sz w:val="24"/>
              </w:rPr>
              <w:t>（</w:t>
            </w:r>
            <w:r>
              <w:rPr>
                <w:rFonts w:hint="eastAsia" w:ascii="宋体" w:hAnsi="宋体" w:cs="方正仿宋_GBK"/>
                <w:color w:val="auto"/>
                <w:sz w:val="24"/>
              </w:rPr>
              <w:t>XX天</w:t>
            </w:r>
            <w:r>
              <w:rPr>
                <w:rFonts w:ascii="宋体" w:hAnsi="宋体" w:cs="方正仿宋_GBK"/>
                <w:color w:val="auto"/>
                <w:sz w:val="24"/>
              </w:rPr>
              <w:t>或</w:t>
            </w:r>
            <w:r>
              <w:rPr>
                <w:rFonts w:hint="eastAsia" w:ascii="宋体" w:hAnsi="宋体" w:cs="方正仿宋_GBK"/>
                <w:color w:val="auto"/>
                <w:sz w:val="24"/>
              </w:rPr>
              <w:t>XX月</w:t>
            </w:r>
            <w:r>
              <w:rPr>
                <w:rFonts w:ascii="宋体" w:hAnsi="宋体" w:cs="方正仿宋_GBK"/>
                <w:color w:val="auto"/>
                <w:sz w:val="24"/>
              </w:rPr>
              <w:t>）</w:t>
            </w:r>
            <w:r>
              <w:rPr>
                <w:rFonts w:hint="eastAsia" w:ascii="宋体" w:hAnsi="宋体" w:cs="方正仿宋_GBK"/>
                <w:color w:val="auto"/>
                <w:sz w:val="24"/>
              </w:rPr>
              <w:t>，以施工现场实际租赁时间为准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448"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塔机进场费</w:t>
            </w:r>
          </w:p>
        </w:tc>
        <w:tc>
          <w:tcPr>
            <w:tcW w:w="1487" w:type="dxa"/>
            <w:vAlign w:val="center"/>
          </w:tcPr>
          <w:p>
            <w:pPr>
              <w:spacing w:line="320" w:lineRule="exact"/>
              <w:jc w:val="center"/>
              <w:rPr>
                <w:rFonts w:hint="eastAsia" w:ascii="宋体" w:hAnsi="宋体" w:cs="方正仿宋_GBK"/>
                <w:color w:val="auto"/>
                <w:sz w:val="24"/>
                <w:u w:val="single"/>
                <w:lang w:val="zh-CN"/>
              </w:rPr>
            </w:pPr>
            <w:r>
              <w:rPr>
                <w:rFonts w:hint="eastAsia" w:ascii="宋体" w:hAnsi="宋体" w:cs="方正仿宋_GBK"/>
                <w:color w:val="auto"/>
                <w:sz w:val="24"/>
                <w:u w:val="single"/>
                <w:lang w:val="zh-CN"/>
              </w:rPr>
              <w:t>××</w:t>
            </w:r>
          </w:p>
        </w:tc>
        <w:tc>
          <w:tcPr>
            <w:tcW w:w="855"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台</w:t>
            </w:r>
          </w:p>
        </w:tc>
        <w:tc>
          <w:tcPr>
            <w:tcW w:w="765" w:type="dxa"/>
            <w:vAlign w:val="center"/>
          </w:tcPr>
          <w:p>
            <w:pPr>
              <w:spacing w:line="320" w:lineRule="exact"/>
              <w:jc w:val="center"/>
              <w:rPr>
                <w:rFonts w:hint="eastAsia" w:ascii="宋体" w:hAnsi="宋体" w:cs="方正仿宋_GBK"/>
                <w:color w:val="auto"/>
                <w:sz w:val="24"/>
              </w:rPr>
            </w:pPr>
          </w:p>
        </w:tc>
        <w:tc>
          <w:tcPr>
            <w:tcW w:w="2130" w:type="dxa"/>
            <w:vAlign w:val="center"/>
          </w:tcPr>
          <w:p>
            <w:pPr>
              <w:spacing w:line="320" w:lineRule="exact"/>
              <w:jc w:val="center"/>
              <w:rPr>
                <w:rFonts w:hint="eastAsia" w:ascii="宋体" w:hAnsi="宋体"/>
                <w:color w:val="auto"/>
                <w:szCs w:val="21"/>
              </w:rPr>
            </w:pPr>
            <w:r>
              <w:rPr>
                <w:rFonts w:hint="eastAsia" w:ascii="宋体" w:hAnsi="宋体" w:cs="方正仿宋_GBK"/>
                <w:color w:val="auto"/>
                <w:sz w:val="24"/>
                <w:u w:val="single"/>
                <w:lang w:val="zh-CN"/>
              </w:rPr>
              <w:t>××</w:t>
            </w:r>
            <w:r>
              <w:rPr>
                <w:rFonts w:hint="eastAsia" w:ascii="宋体" w:hAnsi="宋体" w:cs="方正仿宋_GBK"/>
                <w:color w:val="auto"/>
                <w:sz w:val="24"/>
              </w:rPr>
              <w:t>元/台</w:t>
            </w:r>
          </w:p>
        </w:tc>
        <w:tc>
          <w:tcPr>
            <w:tcW w:w="1620" w:type="dxa"/>
            <w:vMerge w:val="continue"/>
            <w:vAlign w:val="center"/>
          </w:tcPr>
          <w:p>
            <w:pPr>
              <w:spacing w:line="3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448"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塔机出场费</w:t>
            </w:r>
          </w:p>
        </w:tc>
        <w:tc>
          <w:tcPr>
            <w:tcW w:w="1487" w:type="dxa"/>
            <w:vAlign w:val="center"/>
          </w:tcPr>
          <w:p>
            <w:pPr>
              <w:spacing w:line="320" w:lineRule="exact"/>
              <w:jc w:val="center"/>
              <w:rPr>
                <w:rFonts w:hint="eastAsia" w:ascii="宋体" w:hAnsi="宋体" w:cs="方正仿宋_GBK"/>
                <w:color w:val="auto"/>
                <w:sz w:val="24"/>
                <w:u w:val="single"/>
                <w:lang w:val="zh-CN"/>
              </w:rPr>
            </w:pPr>
            <w:r>
              <w:rPr>
                <w:rFonts w:hint="eastAsia" w:ascii="宋体" w:hAnsi="宋体" w:cs="方正仿宋_GBK"/>
                <w:color w:val="auto"/>
                <w:sz w:val="24"/>
                <w:u w:val="single"/>
                <w:lang w:val="zh-CN"/>
              </w:rPr>
              <w:t>××</w:t>
            </w:r>
          </w:p>
        </w:tc>
        <w:tc>
          <w:tcPr>
            <w:tcW w:w="855"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台</w:t>
            </w:r>
          </w:p>
        </w:tc>
        <w:tc>
          <w:tcPr>
            <w:tcW w:w="765" w:type="dxa"/>
            <w:vAlign w:val="center"/>
          </w:tcPr>
          <w:p>
            <w:pPr>
              <w:spacing w:line="320" w:lineRule="exact"/>
              <w:jc w:val="center"/>
              <w:rPr>
                <w:rFonts w:hint="eastAsia" w:ascii="宋体" w:hAnsi="宋体" w:cs="方正仿宋_GBK"/>
                <w:color w:val="auto"/>
                <w:sz w:val="24"/>
              </w:rPr>
            </w:pPr>
          </w:p>
        </w:tc>
        <w:tc>
          <w:tcPr>
            <w:tcW w:w="2130" w:type="dxa"/>
            <w:vAlign w:val="center"/>
          </w:tcPr>
          <w:p>
            <w:pPr>
              <w:spacing w:line="320" w:lineRule="exact"/>
              <w:jc w:val="center"/>
              <w:rPr>
                <w:rFonts w:hint="eastAsia" w:ascii="宋体" w:hAnsi="宋体"/>
                <w:color w:val="auto"/>
                <w:szCs w:val="21"/>
              </w:rPr>
            </w:pPr>
            <w:r>
              <w:rPr>
                <w:rFonts w:hint="eastAsia" w:ascii="宋体" w:hAnsi="宋体" w:cs="方正仿宋_GBK"/>
                <w:color w:val="auto"/>
                <w:sz w:val="24"/>
                <w:u w:val="single"/>
                <w:lang w:val="zh-CN"/>
              </w:rPr>
              <w:t>××</w:t>
            </w:r>
            <w:r>
              <w:rPr>
                <w:rFonts w:hint="eastAsia" w:ascii="宋体" w:hAnsi="宋体" w:cs="方正仿宋_GBK"/>
                <w:color w:val="auto"/>
                <w:sz w:val="24"/>
              </w:rPr>
              <w:t>元/台</w:t>
            </w:r>
          </w:p>
        </w:tc>
        <w:tc>
          <w:tcPr>
            <w:tcW w:w="1620" w:type="dxa"/>
            <w:vMerge w:val="continue"/>
            <w:vAlign w:val="center"/>
          </w:tcPr>
          <w:p>
            <w:pPr>
              <w:spacing w:line="3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2448"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超高标准节</w:t>
            </w:r>
          </w:p>
        </w:tc>
        <w:tc>
          <w:tcPr>
            <w:tcW w:w="1487" w:type="dxa"/>
            <w:vAlign w:val="center"/>
          </w:tcPr>
          <w:p>
            <w:pPr>
              <w:spacing w:line="320" w:lineRule="exact"/>
              <w:jc w:val="center"/>
              <w:rPr>
                <w:rFonts w:hint="eastAsia" w:ascii="宋体" w:hAnsi="宋体" w:cs="方正仿宋_GBK"/>
                <w:color w:val="auto"/>
                <w:sz w:val="24"/>
                <w:u w:val="single"/>
                <w:lang w:val="zh-CN"/>
              </w:rPr>
            </w:pPr>
            <w:r>
              <w:rPr>
                <w:rFonts w:hint="eastAsia" w:ascii="宋体" w:hAnsi="宋体" w:cs="方正仿宋_GBK"/>
                <w:color w:val="auto"/>
                <w:sz w:val="24"/>
                <w:u w:val="single"/>
                <w:lang w:val="zh-CN"/>
              </w:rPr>
              <w:t>××</w:t>
            </w:r>
          </w:p>
        </w:tc>
        <w:tc>
          <w:tcPr>
            <w:tcW w:w="855"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节</w:t>
            </w:r>
          </w:p>
        </w:tc>
        <w:tc>
          <w:tcPr>
            <w:tcW w:w="765" w:type="dxa"/>
            <w:vAlign w:val="center"/>
          </w:tcPr>
          <w:p>
            <w:pPr>
              <w:spacing w:line="320" w:lineRule="exact"/>
              <w:jc w:val="center"/>
              <w:rPr>
                <w:rFonts w:hint="eastAsia" w:ascii="宋体" w:hAnsi="宋体"/>
                <w:color w:val="auto"/>
                <w:szCs w:val="21"/>
              </w:rPr>
            </w:pPr>
          </w:p>
        </w:tc>
        <w:tc>
          <w:tcPr>
            <w:tcW w:w="2130" w:type="dxa"/>
            <w:vAlign w:val="center"/>
          </w:tcPr>
          <w:p>
            <w:pPr>
              <w:spacing w:line="320" w:lineRule="exact"/>
              <w:jc w:val="center"/>
              <w:rPr>
                <w:rFonts w:hint="eastAsia" w:ascii="宋体" w:hAnsi="宋体"/>
                <w:color w:val="auto"/>
                <w:szCs w:val="21"/>
              </w:rPr>
            </w:pPr>
            <w:r>
              <w:rPr>
                <w:rFonts w:hint="eastAsia" w:ascii="宋体" w:hAnsi="宋体" w:cs="方正仿宋_GBK"/>
                <w:color w:val="auto"/>
                <w:sz w:val="24"/>
                <w:u w:val="single"/>
                <w:lang w:val="zh-CN"/>
              </w:rPr>
              <w:t>××</w:t>
            </w:r>
            <w:r>
              <w:rPr>
                <w:rFonts w:hint="eastAsia" w:ascii="宋体" w:hAnsi="宋体" w:cs="方正仿宋_GBK"/>
                <w:color w:val="auto"/>
                <w:sz w:val="24"/>
                <w:lang w:val="zh-CN"/>
              </w:rPr>
              <w:t>元/</w:t>
            </w:r>
            <w:r>
              <w:rPr>
                <w:rFonts w:hint="eastAsia" w:ascii="宋体" w:hAnsi="宋体" w:cs="方正仿宋_GBK"/>
                <w:color w:val="auto"/>
                <w:sz w:val="24"/>
              </w:rPr>
              <w:t>节</w:t>
            </w:r>
            <w:r>
              <w:rPr>
                <w:rFonts w:hint="eastAsia" w:ascii="宋体" w:hAnsi="宋体" w:cs="方正仿宋_GBK"/>
                <w:color w:val="auto"/>
                <w:sz w:val="24"/>
                <w:lang w:val="zh-CN"/>
              </w:rPr>
              <w:t>•</w:t>
            </w:r>
            <w:r>
              <w:rPr>
                <w:rFonts w:hint="eastAsia" w:ascii="宋体" w:hAnsi="宋体" w:cs="方正仿宋_GBK"/>
                <w:color w:val="auto"/>
                <w:sz w:val="24"/>
              </w:rPr>
              <w:t>天</w:t>
            </w:r>
          </w:p>
        </w:tc>
        <w:tc>
          <w:tcPr>
            <w:tcW w:w="1620" w:type="dxa"/>
            <w:vMerge w:val="continue"/>
            <w:vAlign w:val="center"/>
          </w:tcPr>
          <w:p>
            <w:pPr>
              <w:spacing w:line="3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2448"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附着</w:t>
            </w:r>
          </w:p>
        </w:tc>
        <w:tc>
          <w:tcPr>
            <w:tcW w:w="1487" w:type="dxa"/>
            <w:vAlign w:val="center"/>
          </w:tcPr>
          <w:p>
            <w:pPr>
              <w:spacing w:line="320" w:lineRule="exact"/>
              <w:jc w:val="center"/>
              <w:rPr>
                <w:rFonts w:hint="eastAsia" w:ascii="宋体" w:hAnsi="宋体"/>
                <w:color w:val="auto"/>
                <w:szCs w:val="21"/>
              </w:rPr>
            </w:pPr>
          </w:p>
        </w:tc>
        <w:tc>
          <w:tcPr>
            <w:tcW w:w="855"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节</w:t>
            </w:r>
          </w:p>
        </w:tc>
        <w:tc>
          <w:tcPr>
            <w:tcW w:w="765" w:type="dxa"/>
            <w:vAlign w:val="center"/>
          </w:tcPr>
          <w:p>
            <w:pPr>
              <w:spacing w:line="320" w:lineRule="exact"/>
              <w:jc w:val="center"/>
              <w:rPr>
                <w:rFonts w:hint="eastAsia" w:ascii="宋体" w:hAnsi="宋体"/>
                <w:color w:val="auto"/>
                <w:szCs w:val="21"/>
              </w:rPr>
            </w:pPr>
          </w:p>
        </w:tc>
        <w:tc>
          <w:tcPr>
            <w:tcW w:w="2130" w:type="dxa"/>
            <w:vAlign w:val="center"/>
          </w:tcPr>
          <w:p>
            <w:pPr>
              <w:spacing w:line="320" w:lineRule="exact"/>
              <w:jc w:val="center"/>
              <w:rPr>
                <w:rFonts w:hint="eastAsia" w:ascii="宋体" w:hAnsi="宋体"/>
                <w:color w:val="auto"/>
                <w:szCs w:val="21"/>
              </w:rPr>
            </w:pPr>
            <w:r>
              <w:rPr>
                <w:rFonts w:hint="eastAsia" w:ascii="宋体" w:hAnsi="宋体" w:cs="方正仿宋_GBK"/>
                <w:color w:val="auto"/>
                <w:sz w:val="24"/>
                <w:u w:val="single"/>
                <w:lang w:val="zh-CN"/>
              </w:rPr>
              <w:t>××</w:t>
            </w:r>
            <w:r>
              <w:rPr>
                <w:rFonts w:hint="eastAsia" w:ascii="宋体" w:hAnsi="宋体" w:cs="方正仿宋_GBK"/>
                <w:color w:val="auto"/>
                <w:sz w:val="24"/>
                <w:lang w:val="zh-CN"/>
              </w:rPr>
              <w:t>元/</w:t>
            </w:r>
            <w:r>
              <w:rPr>
                <w:rFonts w:hint="eastAsia" w:ascii="宋体" w:hAnsi="宋体" w:cs="方正仿宋_GBK"/>
                <w:color w:val="auto"/>
                <w:sz w:val="24"/>
              </w:rPr>
              <w:t>节</w:t>
            </w:r>
            <w:r>
              <w:rPr>
                <w:rFonts w:hint="eastAsia" w:ascii="宋体" w:hAnsi="宋体" w:cs="方正仿宋_GBK"/>
                <w:color w:val="auto"/>
                <w:sz w:val="24"/>
                <w:lang w:val="zh-CN"/>
              </w:rPr>
              <w:t>•</w:t>
            </w:r>
            <w:r>
              <w:rPr>
                <w:rFonts w:hint="eastAsia" w:ascii="宋体" w:hAnsi="宋体" w:cs="方正仿宋_GBK"/>
                <w:color w:val="auto"/>
                <w:sz w:val="24"/>
              </w:rPr>
              <w:t>天</w:t>
            </w:r>
          </w:p>
        </w:tc>
        <w:tc>
          <w:tcPr>
            <w:tcW w:w="1620" w:type="dxa"/>
            <w:vMerge w:val="continue"/>
            <w:vAlign w:val="center"/>
          </w:tcPr>
          <w:p>
            <w:pPr>
              <w:spacing w:line="3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2448"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标准节运输、安拆费</w:t>
            </w:r>
          </w:p>
        </w:tc>
        <w:tc>
          <w:tcPr>
            <w:tcW w:w="1487" w:type="dxa"/>
            <w:vAlign w:val="center"/>
          </w:tcPr>
          <w:p>
            <w:pPr>
              <w:spacing w:line="320" w:lineRule="exact"/>
              <w:jc w:val="center"/>
              <w:rPr>
                <w:rFonts w:hint="eastAsia" w:ascii="宋体" w:hAnsi="宋体"/>
                <w:color w:val="auto"/>
                <w:szCs w:val="21"/>
              </w:rPr>
            </w:pPr>
          </w:p>
        </w:tc>
        <w:tc>
          <w:tcPr>
            <w:tcW w:w="855"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节</w:t>
            </w:r>
          </w:p>
        </w:tc>
        <w:tc>
          <w:tcPr>
            <w:tcW w:w="765" w:type="dxa"/>
            <w:vAlign w:val="center"/>
          </w:tcPr>
          <w:p>
            <w:pPr>
              <w:spacing w:line="320" w:lineRule="exact"/>
              <w:jc w:val="center"/>
              <w:rPr>
                <w:rFonts w:hint="eastAsia" w:ascii="宋体" w:hAnsi="宋体"/>
                <w:color w:val="auto"/>
                <w:szCs w:val="21"/>
              </w:rPr>
            </w:pPr>
          </w:p>
        </w:tc>
        <w:tc>
          <w:tcPr>
            <w:tcW w:w="2130"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u w:val="single"/>
                <w:lang w:val="zh-CN"/>
              </w:rPr>
              <w:t>××</w:t>
            </w:r>
            <w:r>
              <w:rPr>
                <w:rFonts w:hint="eastAsia" w:ascii="宋体" w:hAnsi="宋体" w:cs="方正仿宋_GBK"/>
                <w:color w:val="auto"/>
                <w:sz w:val="24"/>
              </w:rPr>
              <w:t>元/节</w:t>
            </w:r>
          </w:p>
        </w:tc>
        <w:tc>
          <w:tcPr>
            <w:tcW w:w="1620" w:type="dxa"/>
            <w:vMerge w:val="continue"/>
            <w:vAlign w:val="center"/>
          </w:tcPr>
          <w:p>
            <w:pPr>
              <w:spacing w:line="3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2448" w:type="dxa"/>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附着运输、安拆费</w:t>
            </w:r>
          </w:p>
        </w:tc>
        <w:tc>
          <w:tcPr>
            <w:tcW w:w="1487" w:type="dxa"/>
            <w:tcBorders>
              <w:bottom w:val="single" w:color="auto" w:sz="4" w:space="0"/>
            </w:tcBorders>
            <w:vAlign w:val="center"/>
          </w:tcPr>
          <w:p>
            <w:pPr>
              <w:spacing w:line="320" w:lineRule="exact"/>
              <w:jc w:val="center"/>
              <w:rPr>
                <w:rFonts w:hint="eastAsia" w:ascii="宋体" w:hAnsi="宋体"/>
                <w:color w:val="auto"/>
                <w:szCs w:val="21"/>
              </w:rPr>
            </w:pPr>
          </w:p>
        </w:tc>
        <w:tc>
          <w:tcPr>
            <w:tcW w:w="855" w:type="dxa"/>
            <w:tcBorders>
              <w:bottom w:val="single" w:color="auto" w:sz="4" w:space="0"/>
            </w:tcBorders>
            <w:vAlign w:val="center"/>
          </w:tcPr>
          <w:p>
            <w:pPr>
              <w:spacing w:line="320" w:lineRule="exact"/>
              <w:jc w:val="center"/>
              <w:rPr>
                <w:rFonts w:hint="eastAsia" w:ascii="宋体" w:hAnsi="宋体" w:cs="方正仿宋_GBK"/>
                <w:color w:val="auto"/>
                <w:sz w:val="24"/>
              </w:rPr>
            </w:pPr>
            <w:r>
              <w:rPr>
                <w:rFonts w:hint="eastAsia" w:ascii="宋体" w:hAnsi="宋体" w:cs="方正仿宋_GBK"/>
                <w:color w:val="auto"/>
                <w:sz w:val="24"/>
              </w:rPr>
              <w:t>套</w:t>
            </w:r>
          </w:p>
        </w:tc>
        <w:tc>
          <w:tcPr>
            <w:tcW w:w="765" w:type="dxa"/>
            <w:tcBorders>
              <w:bottom w:val="single" w:color="auto" w:sz="4" w:space="0"/>
            </w:tcBorders>
            <w:vAlign w:val="center"/>
          </w:tcPr>
          <w:p>
            <w:pPr>
              <w:spacing w:line="320" w:lineRule="exact"/>
              <w:jc w:val="center"/>
              <w:rPr>
                <w:rFonts w:hint="eastAsia" w:ascii="宋体" w:hAnsi="宋体"/>
                <w:color w:val="auto"/>
                <w:szCs w:val="21"/>
              </w:rPr>
            </w:pPr>
          </w:p>
        </w:tc>
        <w:tc>
          <w:tcPr>
            <w:tcW w:w="2130" w:type="dxa"/>
            <w:tcBorders>
              <w:bottom w:val="single" w:color="auto" w:sz="4" w:space="0"/>
            </w:tcBorders>
            <w:vAlign w:val="center"/>
          </w:tcPr>
          <w:p>
            <w:pPr>
              <w:spacing w:line="320" w:lineRule="exact"/>
              <w:jc w:val="center"/>
              <w:rPr>
                <w:rFonts w:hint="eastAsia" w:ascii="宋体" w:hAnsi="宋体"/>
                <w:color w:val="auto"/>
                <w:szCs w:val="21"/>
              </w:rPr>
            </w:pPr>
            <w:r>
              <w:rPr>
                <w:rFonts w:hint="eastAsia" w:ascii="宋体" w:hAnsi="宋体" w:cs="方正仿宋_GBK"/>
                <w:color w:val="auto"/>
                <w:sz w:val="24"/>
                <w:u w:val="single"/>
                <w:lang w:val="zh-CN"/>
              </w:rPr>
              <w:t>××</w:t>
            </w:r>
            <w:r>
              <w:rPr>
                <w:rFonts w:hint="eastAsia" w:ascii="宋体" w:hAnsi="宋体" w:cs="方正仿宋_GBK"/>
                <w:color w:val="auto"/>
                <w:sz w:val="24"/>
              </w:rPr>
              <w:t>元/套</w:t>
            </w:r>
          </w:p>
        </w:tc>
        <w:tc>
          <w:tcPr>
            <w:tcW w:w="1620" w:type="dxa"/>
            <w:vMerge w:val="continue"/>
            <w:vAlign w:val="center"/>
          </w:tcPr>
          <w:p>
            <w:pPr>
              <w:spacing w:line="3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9305" w:type="dxa"/>
            <w:gridSpan w:val="6"/>
            <w:vAlign w:val="center"/>
          </w:tcPr>
          <w:p>
            <w:pPr>
              <w:spacing w:before="120" w:line="320" w:lineRule="exact"/>
              <w:rPr>
                <w:rFonts w:hint="eastAsia" w:ascii="宋体" w:hAnsi="宋体"/>
                <w:color w:val="auto"/>
                <w:szCs w:val="21"/>
              </w:rPr>
            </w:pPr>
            <w:r>
              <w:rPr>
                <w:rFonts w:hint="eastAsia" w:ascii="宋体" w:hAnsi="宋体" w:cs="方正仿宋_GBK"/>
                <w:color w:val="auto"/>
                <w:sz w:val="24"/>
              </w:rPr>
              <w:t>暂定合同金额：XXXX元（人民币大写：XXXXXXX）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305" w:type="dxa"/>
            <w:gridSpan w:val="6"/>
            <w:vAlign w:val="center"/>
          </w:tcPr>
          <w:p>
            <w:pPr>
              <w:spacing w:line="320" w:lineRule="exact"/>
              <w:rPr>
                <w:rFonts w:ascii="宋体" w:hAnsi="宋体" w:cs="方正仿宋_GBK"/>
                <w:color w:val="auto"/>
                <w:sz w:val="24"/>
              </w:rPr>
            </w:pPr>
            <w:r>
              <w:rPr>
                <w:rFonts w:hint="eastAsia" w:ascii="宋体" w:hAnsi="宋体" w:cs="方正仿宋_GBK"/>
                <w:color w:val="auto"/>
                <w:sz w:val="24"/>
              </w:rPr>
              <w:t>注：1、塔机标塔</w:t>
            </w:r>
            <w:r>
              <w:rPr>
                <w:rFonts w:hint="eastAsia" w:ascii="宋体" w:hAnsi="宋体" w:cs="方正仿宋_GBK"/>
                <w:b/>
                <w:bCs/>
                <w:color w:val="auto"/>
                <w:sz w:val="24"/>
              </w:rPr>
              <w:t>（规格型号</w:t>
            </w:r>
            <w:r>
              <w:rPr>
                <w:rFonts w:hint="eastAsia" w:ascii="宋体" w:hAnsi="宋体" w:cs="方正仿宋_GBK"/>
                <w:b/>
                <w:bCs/>
                <w:color w:val="auto"/>
                <w:sz w:val="24"/>
                <w:u w:val="single"/>
                <w:lang w:val="zh-CN"/>
              </w:rPr>
              <w:t>××</w:t>
            </w:r>
            <w:r>
              <w:rPr>
                <w:rFonts w:hint="eastAsia" w:ascii="宋体" w:hAnsi="宋体" w:cs="方正仿宋_GBK"/>
                <w:b/>
                <w:bCs/>
                <w:color w:val="auto"/>
                <w:sz w:val="24"/>
                <w:u w:val="single"/>
              </w:rPr>
              <w:t>)</w:t>
            </w:r>
            <w:r>
              <w:rPr>
                <w:rFonts w:hint="eastAsia" w:ascii="宋体" w:hAnsi="宋体" w:cs="方正仿宋_GBK"/>
                <w:bCs/>
                <w:color w:val="auto"/>
                <w:sz w:val="24"/>
              </w:rPr>
              <w:t>以</w:t>
            </w:r>
            <w:r>
              <w:rPr>
                <w:rFonts w:hint="eastAsia" w:ascii="宋体" w:hAnsi="宋体" w:cs="方正仿宋_GBK"/>
                <w:color w:val="auto"/>
                <w:sz w:val="24"/>
              </w:rPr>
              <w:t>设备说明书高度为准；</w:t>
            </w:r>
          </w:p>
          <w:p>
            <w:pPr>
              <w:spacing w:line="320" w:lineRule="exact"/>
              <w:ind w:firstLine="480" w:firstLineChars="200"/>
              <w:rPr>
                <w:rFonts w:ascii="宋体" w:hAnsi="宋体" w:cs="方正仿宋_GBK"/>
                <w:color w:val="auto"/>
                <w:sz w:val="24"/>
              </w:rPr>
            </w:pPr>
            <w:r>
              <w:rPr>
                <w:rFonts w:ascii="宋体" w:hAnsi="宋体" w:cs="方正仿宋_GBK"/>
                <w:color w:val="auto"/>
                <w:sz w:val="24"/>
              </w:rPr>
              <w:t>2</w:t>
            </w:r>
            <w:r>
              <w:rPr>
                <w:rFonts w:hint="eastAsia" w:ascii="宋体" w:hAnsi="宋体" w:cs="方正仿宋_GBK"/>
                <w:color w:val="auto"/>
                <w:sz w:val="24"/>
              </w:rPr>
              <w:t>、塔机</w:t>
            </w:r>
            <w:r>
              <w:rPr>
                <w:rFonts w:ascii="宋体" w:hAnsi="宋体" w:cs="方正仿宋_GBK"/>
                <w:color w:val="auto"/>
                <w:sz w:val="24"/>
              </w:rPr>
              <w:t>安装所需</w:t>
            </w:r>
            <w:r>
              <w:rPr>
                <w:rFonts w:hint="eastAsia" w:ascii="宋体" w:hAnsi="宋体" w:cs="方正仿宋_GBK"/>
                <w:color w:val="auto"/>
                <w:sz w:val="24"/>
              </w:rPr>
              <w:t>电线电缆、钢丝绳、地脚螺栓及配件由乙方负责提供</w:t>
            </w:r>
            <w:r>
              <w:rPr>
                <w:rFonts w:ascii="宋体" w:hAnsi="宋体" w:cs="方正仿宋_GBK"/>
                <w:color w:val="auto"/>
                <w:sz w:val="24"/>
              </w:rPr>
              <w:t>及承担费用；</w:t>
            </w:r>
            <w:r>
              <w:rPr>
                <w:rFonts w:hint="eastAsia" w:ascii="宋体" w:hAnsi="宋体" w:cs="方正仿宋_GBK"/>
                <w:color w:val="auto"/>
                <w:sz w:val="24"/>
              </w:rPr>
              <w:t>超出</w:t>
            </w:r>
            <w:r>
              <w:rPr>
                <w:rFonts w:ascii="宋体" w:hAnsi="宋体" w:cs="方正仿宋_GBK"/>
                <w:color w:val="auto"/>
                <w:sz w:val="24"/>
              </w:rPr>
              <w:t>塔机</w:t>
            </w:r>
            <w:r>
              <w:rPr>
                <w:rFonts w:hint="eastAsia" w:ascii="宋体" w:hAnsi="宋体" w:cs="方正仿宋_GBK"/>
                <w:color w:val="auto"/>
                <w:sz w:val="24"/>
              </w:rPr>
              <w:t>标塔高度的</w:t>
            </w:r>
            <w:r>
              <w:rPr>
                <w:rFonts w:ascii="宋体" w:hAnsi="宋体" w:cs="方正仿宋_GBK"/>
                <w:color w:val="auto"/>
                <w:sz w:val="24"/>
              </w:rPr>
              <w:t>钢丝绳</w:t>
            </w:r>
            <w:r>
              <w:rPr>
                <w:rFonts w:hint="eastAsia" w:ascii="宋体" w:hAnsi="宋体" w:cs="方正仿宋_GBK"/>
                <w:color w:val="auto"/>
                <w:sz w:val="24"/>
              </w:rPr>
              <w:t>、挂钩以下钢丝绳以及正常使用</w:t>
            </w:r>
            <w:r>
              <w:rPr>
                <w:rFonts w:ascii="宋体" w:hAnsi="宋体" w:cs="方正仿宋_GBK"/>
                <w:color w:val="auto"/>
                <w:sz w:val="24"/>
              </w:rPr>
              <w:t>过程当中</w:t>
            </w:r>
            <w:r>
              <w:rPr>
                <w:rFonts w:hint="eastAsia" w:ascii="宋体" w:hAnsi="宋体" w:cs="方正仿宋_GBK"/>
                <w:color w:val="auto"/>
                <w:sz w:val="24"/>
              </w:rPr>
              <w:t>造成</w:t>
            </w:r>
            <w:r>
              <w:rPr>
                <w:rFonts w:ascii="宋体" w:hAnsi="宋体" w:cs="方正仿宋_GBK"/>
                <w:color w:val="auto"/>
                <w:sz w:val="24"/>
              </w:rPr>
              <w:t>损坏的</w:t>
            </w:r>
            <w:r>
              <w:rPr>
                <w:rFonts w:hint="eastAsia" w:ascii="宋体" w:hAnsi="宋体" w:cs="方正仿宋_GBK"/>
                <w:color w:val="auto"/>
                <w:sz w:val="24"/>
              </w:rPr>
              <w:t>钢丝绳，由甲方负责提供</w:t>
            </w:r>
            <w:r>
              <w:rPr>
                <w:rFonts w:ascii="宋体" w:hAnsi="宋体" w:cs="方正仿宋_GBK"/>
                <w:color w:val="auto"/>
                <w:sz w:val="24"/>
              </w:rPr>
              <w:t>及承担费用</w:t>
            </w:r>
            <w:r>
              <w:rPr>
                <w:rFonts w:hint="eastAsia" w:ascii="宋体" w:hAnsi="宋体" w:cs="方正仿宋_GBK"/>
                <w:color w:val="auto"/>
                <w:sz w:val="24"/>
              </w:rPr>
              <w:t>；</w:t>
            </w:r>
            <w:r>
              <w:rPr>
                <w:rFonts w:ascii="宋体" w:hAnsi="宋体" w:cs="方正仿宋_GBK"/>
                <w:color w:val="auto"/>
                <w:sz w:val="24"/>
              </w:rPr>
              <w:t xml:space="preserve"> </w:t>
            </w:r>
          </w:p>
          <w:p>
            <w:pPr>
              <w:spacing w:line="320" w:lineRule="exact"/>
              <w:ind w:firstLine="480" w:firstLineChars="200"/>
              <w:rPr>
                <w:rFonts w:ascii="宋体" w:hAnsi="宋体" w:cs="方正仿宋_GBK"/>
                <w:color w:val="auto"/>
                <w:sz w:val="24"/>
              </w:rPr>
            </w:pPr>
            <w:r>
              <w:rPr>
                <w:rFonts w:ascii="宋体" w:hAnsi="宋体" w:cs="方正仿宋_GBK"/>
                <w:color w:val="auto"/>
                <w:sz w:val="24"/>
              </w:rPr>
              <w:t>3</w:t>
            </w:r>
            <w:r>
              <w:rPr>
                <w:rFonts w:hint="eastAsia" w:ascii="宋体" w:hAnsi="宋体" w:cs="方正仿宋_GBK"/>
                <w:color w:val="auto"/>
                <w:sz w:val="24"/>
              </w:rPr>
              <w:t>、租金单价包括设备租赁费、维修费、保险费</w:t>
            </w:r>
            <w:r>
              <w:rPr>
                <w:rFonts w:ascii="宋体" w:hAnsi="宋体" w:cs="方正仿宋_GBK"/>
                <w:color w:val="auto"/>
                <w:sz w:val="24"/>
              </w:rPr>
              <w:t>、</w:t>
            </w:r>
            <w:r>
              <w:rPr>
                <w:rFonts w:hint="eastAsia" w:ascii="宋体" w:hAnsi="宋体" w:cs="方正仿宋_GBK"/>
                <w:color w:val="auto"/>
                <w:sz w:val="24"/>
              </w:rPr>
              <w:t>安全费、</w:t>
            </w:r>
            <w:r>
              <w:rPr>
                <w:rFonts w:hint="eastAsia" w:ascii="宋体" w:hAnsi="宋体" w:cs="方正仿宋_GBK"/>
                <w:b/>
                <w:bCs/>
                <w:color w:val="auto"/>
                <w:sz w:val="24"/>
                <w:u w:val="single"/>
                <w:lang w:val="zh-CN"/>
              </w:rPr>
              <w:t>××%</w:t>
            </w:r>
            <w:r>
              <w:rPr>
                <w:rFonts w:hint="eastAsia" w:ascii="宋体" w:hAnsi="宋体" w:cs="方正仿宋_GBK"/>
                <w:color w:val="auto"/>
                <w:sz w:val="24"/>
              </w:rPr>
              <w:t>增值税（专用发票）等一切费用；</w:t>
            </w:r>
          </w:p>
          <w:p>
            <w:pPr>
              <w:spacing w:line="320" w:lineRule="exact"/>
              <w:ind w:firstLine="480" w:firstLineChars="200"/>
              <w:rPr>
                <w:rFonts w:ascii="宋体" w:hAnsi="宋体" w:cs="方正仿宋_GBK"/>
                <w:color w:val="auto"/>
                <w:sz w:val="24"/>
              </w:rPr>
            </w:pPr>
            <w:r>
              <w:rPr>
                <w:rFonts w:ascii="宋体" w:hAnsi="宋体" w:cs="方正仿宋_GBK"/>
                <w:color w:val="auto"/>
                <w:sz w:val="24"/>
              </w:rPr>
              <w:t>4</w:t>
            </w:r>
            <w:r>
              <w:rPr>
                <w:rFonts w:hint="eastAsia" w:ascii="宋体" w:hAnsi="宋体" w:cs="方正仿宋_GBK"/>
                <w:color w:val="auto"/>
                <w:sz w:val="24"/>
              </w:rPr>
              <w:t>、塔机</w:t>
            </w:r>
            <w:r>
              <w:rPr>
                <w:rFonts w:ascii="宋体" w:hAnsi="宋体" w:cs="方正仿宋_GBK"/>
                <w:color w:val="auto"/>
                <w:sz w:val="24"/>
              </w:rPr>
              <w:t>操作人员</w:t>
            </w:r>
            <w:r>
              <w:rPr>
                <w:rFonts w:hint="eastAsia" w:ascii="宋体" w:hAnsi="宋体" w:cs="方正仿宋_GBK"/>
                <w:color w:val="auto"/>
                <w:sz w:val="24"/>
              </w:rPr>
              <w:t>工资</w:t>
            </w:r>
            <w:r>
              <w:rPr>
                <w:rFonts w:ascii="宋体" w:hAnsi="宋体" w:cs="方正仿宋_GBK"/>
                <w:color w:val="auto"/>
                <w:sz w:val="24"/>
              </w:rPr>
              <w:t>、福利、补贴</w:t>
            </w:r>
            <w:r>
              <w:rPr>
                <w:rFonts w:hint="eastAsia" w:ascii="宋体" w:hAnsi="宋体" w:cs="方正仿宋_GBK"/>
                <w:color w:val="auto"/>
                <w:sz w:val="24"/>
              </w:rPr>
              <w:t>及保险</w:t>
            </w:r>
            <w:r>
              <w:rPr>
                <w:rFonts w:ascii="宋体" w:hAnsi="宋体" w:cs="方正仿宋_GBK"/>
                <w:color w:val="auto"/>
                <w:sz w:val="24"/>
              </w:rPr>
              <w:t>等由甲方</w:t>
            </w:r>
            <w:r>
              <w:rPr>
                <w:rFonts w:hint="eastAsia" w:ascii="宋体" w:hAnsi="宋体" w:cs="方正仿宋_GBK"/>
                <w:color w:val="auto"/>
                <w:sz w:val="24"/>
              </w:rPr>
              <w:t>负责或</w:t>
            </w:r>
            <w:r>
              <w:rPr>
                <w:rFonts w:ascii="宋体" w:hAnsi="宋体" w:cs="方正仿宋_GBK"/>
                <w:color w:val="auto"/>
                <w:sz w:val="24"/>
              </w:rPr>
              <w:t>甲方协调</w:t>
            </w:r>
            <w:r>
              <w:rPr>
                <w:rFonts w:hint="eastAsia" w:ascii="宋体" w:hAnsi="宋体" w:cs="方正仿宋_GBK"/>
                <w:color w:val="auto"/>
                <w:sz w:val="24"/>
              </w:rPr>
              <w:t>该</w:t>
            </w:r>
            <w:r>
              <w:rPr>
                <w:rFonts w:ascii="宋体" w:hAnsi="宋体" w:cs="方正仿宋_GBK"/>
                <w:color w:val="auto"/>
                <w:sz w:val="24"/>
              </w:rPr>
              <w:t>项目劳务分包单位负责</w:t>
            </w:r>
            <w:r>
              <w:rPr>
                <w:rFonts w:hint="eastAsia" w:ascii="宋体" w:hAnsi="宋体" w:cs="方正仿宋_GBK"/>
                <w:color w:val="auto"/>
                <w:sz w:val="24"/>
              </w:rPr>
              <w:t>；</w:t>
            </w:r>
          </w:p>
          <w:p>
            <w:pPr>
              <w:spacing w:line="320" w:lineRule="exact"/>
              <w:ind w:firstLine="480" w:firstLineChars="200"/>
              <w:rPr>
                <w:rFonts w:hint="eastAsia" w:ascii="宋体" w:hAnsi="宋体" w:cs="方正仿宋_GBK"/>
                <w:color w:val="auto"/>
                <w:sz w:val="24"/>
              </w:rPr>
            </w:pPr>
            <w:r>
              <w:rPr>
                <w:rFonts w:hint="eastAsia" w:ascii="宋体" w:hAnsi="宋体" w:cs="方正仿宋_GBK"/>
                <w:color w:val="auto"/>
                <w:sz w:val="24"/>
              </w:rPr>
              <w:t>5、设备</w:t>
            </w:r>
            <w:r>
              <w:rPr>
                <w:rFonts w:ascii="宋体" w:hAnsi="宋体" w:cs="方正仿宋_GBK"/>
                <w:color w:val="auto"/>
                <w:sz w:val="24"/>
              </w:rPr>
              <w:t>维修时间对应租金予以扣除</w:t>
            </w:r>
            <w:r>
              <w:rPr>
                <w:rFonts w:hint="eastAsia" w:ascii="宋体" w:hAnsi="宋体" w:cs="方正仿宋_GBK"/>
                <w:color w:val="auto"/>
                <w:sz w:val="24"/>
              </w:rPr>
              <w:t>。</w:t>
            </w:r>
          </w:p>
        </w:tc>
      </w:tr>
    </w:tbl>
    <w:p>
      <w:pPr>
        <w:spacing w:line="360" w:lineRule="auto"/>
        <w:ind w:firstLine="482" w:firstLineChars="200"/>
        <w:rPr>
          <w:rFonts w:ascii="宋体" w:hAnsi="宋体"/>
          <w:b/>
          <w:color w:val="auto"/>
          <w:sz w:val="24"/>
          <w:szCs w:val="24"/>
        </w:rPr>
      </w:pPr>
      <w:r>
        <w:rPr>
          <w:rFonts w:ascii="宋体" w:hAnsi="宋体"/>
          <w:b/>
          <w:color w:val="auto"/>
          <w:sz w:val="24"/>
          <w:szCs w:val="24"/>
        </w:rPr>
        <w:t>7．价款的结算与支付</w:t>
      </w:r>
    </w:p>
    <w:p>
      <w:pPr>
        <w:spacing w:line="500" w:lineRule="exact"/>
        <w:ind w:firstLine="480" w:firstLineChars="200"/>
        <w:rPr>
          <w:rFonts w:hint="eastAsia" w:ascii="宋体" w:hAnsi="宋体"/>
          <w:color w:val="auto"/>
          <w:kern w:val="0"/>
          <w:sz w:val="24"/>
          <w:szCs w:val="24"/>
        </w:rPr>
      </w:pPr>
      <w:r>
        <w:rPr>
          <w:rFonts w:ascii="宋体" w:hAnsi="宋体"/>
          <w:color w:val="auto"/>
          <w:kern w:val="0"/>
          <w:sz w:val="24"/>
          <w:szCs w:val="24"/>
        </w:rPr>
        <w:t>7.1租金的支付：</w:t>
      </w:r>
      <w:r>
        <w:rPr>
          <w:rFonts w:hint="eastAsia" w:ascii="宋体" w:hAnsi="宋体"/>
          <w:color w:val="auto"/>
          <w:kern w:val="0"/>
          <w:sz w:val="24"/>
          <w:szCs w:val="24"/>
        </w:rPr>
        <w:t>甲乙</w:t>
      </w:r>
      <w:r>
        <w:rPr>
          <w:rFonts w:ascii="宋体" w:hAnsi="宋体"/>
          <w:color w:val="auto"/>
          <w:sz w:val="24"/>
          <w:szCs w:val="24"/>
        </w:rPr>
        <w:t>双方每月</w:t>
      </w:r>
      <w:r>
        <w:rPr>
          <w:rFonts w:ascii="宋体" w:hAnsi="宋体"/>
          <w:color w:val="auto"/>
          <w:sz w:val="24"/>
          <w:szCs w:val="24"/>
          <w:u w:val="single"/>
        </w:rPr>
        <w:t>XX</w:t>
      </w:r>
      <w:r>
        <w:rPr>
          <w:rFonts w:ascii="宋体" w:hAnsi="宋体"/>
          <w:color w:val="auto"/>
          <w:sz w:val="24"/>
          <w:szCs w:val="24"/>
        </w:rPr>
        <w:t>日或月底结算当月租金，甲方于次月</w:t>
      </w:r>
      <w:r>
        <w:rPr>
          <w:rFonts w:ascii="宋体" w:hAnsi="宋体"/>
          <w:color w:val="auto"/>
          <w:sz w:val="24"/>
          <w:szCs w:val="24"/>
          <w:u w:val="single"/>
        </w:rPr>
        <w:t>XX</w:t>
      </w:r>
      <w:r>
        <w:rPr>
          <w:rFonts w:ascii="宋体" w:hAnsi="宋体"/>
          <w:color w:val="auto"/>
          <w:sz w:val="24"/>
          <w:szCs w:val="24"/>
        </w:rPr>
        <w:t>日前向乙方支付租金。最后一个月的租金在塔机拆除且清理出场后的</w:t>
      </w:r>
      <w:r>
        <w:rPr>
          <w:rFonts w:ascii="宋体" w:hAnsi="宋体"/>
          <w:color w:val="auto"/>
          <w:sz w:val="24"/>
          <w:szCs w:val="24"/>
          <w:u w:val="single"/>
        </w:rPr>
        <w:t>XX</w:t>
      </w:r>
      <w:r>
        <w:rPr>
          <w:rFonts w:ascii="宋体" w:hAnsi="宋体"/>
          <w:color w:val="auto"/>
          <w:sz w:val="24"/>
          <w:szCs w:val="24"/>
        </w:rPr>
        <w:t>天内支付。每次办理结算请款时，乙方需出示经甲方项目部确认的塔机有效运行记录</w:t>
      </w:r>
      <w:r>
        <w:rPr>
          <w:rFonts w:hint="eastAsia" w:ascii="宋体" w:hAnsi="宋体"/>
          <w:color w:val="auto"/>
          <w:sz w:val="24"/>
          <w:szCs w:val="24"/>
        </w:rPr>
        <w:t>及满足</w:t>
      </w:r>
      <w:r>
        <w:rPr>
          <w:rFonts w:ascii="宋体" w:hAnsi="宋体"/>
          <w:color w:val="auto"/>
          <w:sz w:val="24"/>
          <w:szCs w:val="24"/>
        </w:rPr>
        <w:t>支付的其他相关手续</w:t>
      </w:r>
      <w:r>
        <w:rPr>
          <w:rFonts w:hint="eastAsia" w:ascii="宋体" w:hAnsi="宋体"/>
          <w:color w:val="auto"/>
          <w:sz w:val="24"/>
          <w:szCs w:val="24"/>
        </w:rPr>
        <w:t>（包</w:t>
      </w:r>
      <w:r>
        <w:rPr>
          <w:rFonts w:ascii="宋体" w:hAnsi="宋体"/>
          <w:color w:val="auto"/>
          <w:sz w:val="24"/>
          <w:szCs w:val="24"/>
        </w:rPr>
        <w:t>括</w:t>
      </w:r>
      <w:r>
        <w:rPr>
          <w:rFonts w:hint="eastAsia" w:ascii="宋体" w:hAnsi="宋体"/>
          <w:color w:val="auto"/>
          <w:sz w:val="24"/>
          <w:szCs w:val="24"/>
        </w:rPr>
        <w:t>但</w:t>
      </w:r>
      <w:r>
        <w:rPr>
          <w:rFonts w:ascii="宋体" w:hAnsi="宋体"/>
          <w:color w:val="auto"/>
          <w:sz w:val="24"/>
          <w:szCs w:val="24"/>
        </w:rPr>
        <w:t>不限于</w:t>
      </w:r>
      <w:r>
        <w:rPr>
          <w:rFonts w:hint="eastAsia" w:ascii="宋体" w:hAnsi="宋体"/>
          <w:color w:val="auto"/>
          <w:sz w:val="24"/>
          <w:szCs w:val="24"/>
        </w:rPr>
        <w:t>增值税专用发票、工程物资款支付申请表等）</w:t>
      </w:r>
      <w:r>
        <w:rPr>
          <w:rFonts w:ascii="宋体" w:hAnsi="宋体"/>
          <w:color w:val="auto"/>
          <w:sz w:val="24"/>
          <w:szCs w:val="24"/>
        </w:rPr>
        <w:t>。在当</w:t>
      </w:r>
      <w:r>
        <w:rPr>
          <w:rFonts w:ascii="宋体" w:hAnsi="宋体"/>
          <w:color w:val="auto"/>
          <w:kern w:val="0"/>
          <w:sz w:val="24"/>
          <w:szCs w:val="24"/>
        </w:rPr>
        <w:t>月</w:t>
      </w:r>
      <w:r>
        <w:rPr>
          <w:rFonts w:hint="eastAsia" w:ascii="宋体" w:hAnsi="宋体"/>
          <w:color w:val="auto"/>
          <w:kern w:val="0"/>
          <w:sz w:val="24"/>
          <w:szCs w:val="24"/>
        </w:rPr>
        <w:t>按第</w:t>
      </w:r>
      <w:r>
        <w:rPr>
          <w:rFonts w:hint="eastAsia" w:ascii="宋体" w:hAnsi="宋体"/>
          <w:color w:val="auto"/>
          <w:kern w:val="0"/>
          <w:sz w:val="24"/>
          <w:szCs w:val="24"/>
          <w:u w:val="single"/>
        </w:rPr>
        <w:t xml:space="preserve"> </w:t>
      </w:r>
      <w:r>
        <w:rPr>
          <w:rFonts w:ascii="宋体" w:hAnsi="宋体"/>
          <w:color w:val="auto"/>
          <w:kern w:val="0"/>
          <w:sz w:val="24"/>
          <w:szCs w:val="24"/>
          <w:u w:val="single"/>
        </w:rPr>
        <w:t>XX</w:t>
      </w:r>
      <w:r>
        <w:rPr>
          <w:rFonts w:hint="eastAsia" w:ascii="宋体" w:hAnsi="宋体"/>
          <w:color w:val="auto"/>
          <w:kern w:val="0"/>
          <w:sz w:val="24"/>
          <w:szCs w:val="24"/>
          <w:u w:val="single"/>
        </w:rPr>
        <w:t xml:space="preserve"> 项</w:t>
      </w:r>
      <w:r>
        <w:rPr>
          <w:rFonts w:hint="eastAsia" w:ascii="宋体" w:hAnsi="宋体"/>
          <w:color w:val="auto"/>
          <w:kern w:val="0"/>
          <w:sz w:val="24"/>
          <w:szCs w:val="24"/>
        </w:rPr>
        <w:t>方式支付：（1）转帐支票；（2）网银；（3）承兑汇票（贴现利息按 / 计算）；（4）国内信用证。</w:t>
      </w:r>
    </w:p>
    <w:p>
      <w:pPr>
        <w:spacing w:line="500" w:lineRule="exact"/>
        <w:ind w:firstLine="480" w:firstLineChars="200"/>
        <w:rPr>
          <w:rFonts w:hint="eastAsia" w:ascii="宋体" w:hAnsi="宋体"/>
          <w:color w:val="auto"/>
          <w:kern w:val="0"/>
          <w:sz w:val="24"/>
          <w:szCs w:val="24"/>
        </w:rPr>
      </w:pPr>
      <w:r>
        <w:rPr>
          <w:rFonts w:hint="eastAsia" w:ascii="宋体" w:hAnsi="宋体"/>
          <w:color w:val="auto"/>
          <w:kern w:val="0"/>
          <w:sz w:val="24"/>
          <w:szCs w:val="24"/>
        </w:rPr>
        <w:t>乙方银行账户：_________________________</w:t>
      </w:r>
    </w:p>
    <w:p>
      <w:pPr>
        <w:spacing w:line="500" w:lineRule="exact"/>
        <w:ind w:firstLine="480" w:firstLineChars="200"/>
        <w:rPr>
          <w:rFonts w:hint="eastAsia" w:ascii="宋体" w:hAnsi="宋体"/>
          <w:color w:val="auto"/>
          <w:kern w:val="0"/>
          <w:sz w:val="24"/>
          <w:szCs w:val="24"/>
        </w:rPr>
      </w:pPr>
      <w:r>
        <w:rPr>
          <w:rFonts w:hint="eastAsia" w:ascii="宋体" w:hAnsi="宋体"/>
          <w:color w:val="auto"/>
          <w:kern w:val="0"/>
          <w:sz w:val="24"/>
          <w:szCs w:val="24"/>
        </w:rPr>
        <w:t>开户银行：_____________________________</w:t>
      </w:r>
    </w:p>
    <w:p>
      <w:pPr>
        <w:tabs>
          <w:tab w:val="left" w:pos="0"/>
        </w:tabs>
        <w:spacing w:line="520" w:lineRule="exact"/>
        <w:ind w:firstLine="480" w:firstLineChars="200"/>
        <w:rPr>
          <w:rFonts w:hint="eastAsia" w:ascii="宋体" w:hAnsi="宋体" w:cs="方正仿宋_GBK"/>
          <w:color w:val="auto"/>
          <w:sz w:val="30"/>
          <w:szCs w:val="30"/>
          <w:u w:val="single"/>
        </w:rPr>
      </w:pPr>
      <w:r>
        <w:rPr>
          <w:rFonts w:ascii="宋体" w:hAnsi="宋体"/>
          <w:color w:val="auto"/>
          <w:sz w:val="24"/>
          <w:szCs w:val="24"/>
        </w:rPr>
        <w:t>7.2甲方如果根据工程进度要求或其他原因停用租赁设备达</w:t>
      </w:r>
      <w:r>
        <w:rPr>
          <w:rFonts w:ascii="宋体" w:hAnsi="宋体"/>
          <w:color w:val="auto"/>
          <w:sz w:val="24"/>
          <w:szCs w:val="24"/>
          <w:u w:val="single"/>
        </w:rPr>
        <w:t>15</w:t>
      </w:r>
      <w:r>
        <w:rPr>
          <w:rFonts w:ascii="宋体" w:hAnsi="宋体"/>
          <w:color w:val="auto"/>
          <w:sz w:val="24"/>
          <w:szCs w:val="24"/>
        </w:rPr>
        <w:t>天以上</w:t>
      </w:r>
      <w:r>
        <w:rPr>
          <w:rFonts w:hint="eastAsia" w:ascii="宋体" w:hAnsi="宋体"/>
          <w:color w:val="auto"/>
          <w:sz w:val="24"/>
          <w:szCs w:val="24"/>
        </w:rPr>
        <w:t>（含15天）</w:t>
      </w:r>
      <w:r>
        <w:rPr>
          <w:rFonts w:ascii="宋体" w:hAnsi="宋体"/>
          <w:color w:val="auto"/>
          <w:sz w:val="24"/>
          <w:szCs w:val="24"/>
        </w:rPr>
        <w:t>，在此期间的租金按</w:t>
      </w:r>
      <w:r>
        <w:rPr>
          <w:rFonts w:ascii="宋体" w:hAnsi="宋体"/>
          <w:color w:val="auto"/>
          <w:sz w:val="24"/>
          <w:szCs w:val="24"/>
          <w:u w:val="single"/>
        </w:rPr>
        <w:t>50%</w:t>
      </w:r>
      <w:r>
        <w:rPr>
          <w:rFonts w:ascii="宋体" w:hAnsi="宋体"/>
          <w:color w:val="auto"/>
          <w:sz w:val="24"/>
          <w:szCs w:val="24"/>
        </w:rPr>
        <w:t>计算</w:t>
      </w:r>
      <w:r>
        <w:rPr>
          <w:rFonts w:hint="eastAsia" w:ascii="宋体" w:hAnsi="宋体"/>
          <w:color w:val="auto"/>
          <w:sz w:val="24"/>
          <w:szCs w:val="24"/>
        </w:rPr>
        <w:t>。</w:t>
      </w:r>
    </w:p>
    <w:p>
      <w:pPr>
        <w:spacing w:line="360" w:lineRule="auto"/>
        <w:ind w:firstLine="424" w:firstLineChars="177"/>
        <w:rPr>
          <w:rFonts w:ascii="宋体" w:hAnsi="宋体"/>
          <w:color w:val="auto"/>
          <w:sz w:val="24"/>
          <w:szCs w:val="24"/>
        </w:rPr>
      </w:pPr>
      <w:r>
        <w:rPr>
          <w:rFonts w:ascii="宋体" w:hAnsi="宋体"/>
          <w:color w:val="auto"/>
          <w:sz w:val="24"/>
          <w:szCs w:val="24"/>
        </w:rPr>
        <w:t>7.3因不可抗力事件造成租赁设备停用的，费用损失由乙方自行承担。</w:t>
      </w:r>
    </w:p>
    <w:p>
      <w:pPr>
        <w:spacing w:line="360" w:lineRule="auto"/>
        <w:ind w:firstLine="426" w:firstLineChars="177"/>
        <w:rPr>
          <w:rFonts w:ascii="宋体" w:hAnsi="宋体"/>
          <w:b/>
          <w:color w:val="auto"/>
          <w:sz w:val="24"/>
          <w:szCs w:val="24"/>
        </w:rPr>
      </w:pPr>
      <w:r>
        <w:rPr>
          <w:rFonts w:ascii="宋体" w:hAnsi="宋体"/>
          <w:b/>
          <w:color w:val="auto"/>
          <w:sz w:val="24"/>
          <w:szCs w:val="24"/>
        </w:rPr>
        <w:t>8．租赁设备交付的时间、地点及验收方法</w:t>
      </w:r>
    </w:p>
    <w:p>
      <w:pPr>
        <w:spacing w:line="360" w:lineRule="auto"/>
        <w:ind w:firstLine="424" w:firstLineChars="177"/>
        <w:rPr>
          <w:rFonts w:ascii="宋体" w:hAnsi="宋体"/>
          <w:b/>
          <w:color w:val="auto"/>
          <w:sz w:val="24"/>
          <w:szCs w:val="24"/>
        </w:rPr>
      </w:pPr>
      <w:r>
        <w:rPr>
          <w:rFonts w:ascii="宋体" w:hAnsi="宋体"/>
          <w:color w:val="auto"/>
          <w:kern w:val="0"/>
          <w:sz w:val="24"/>
          <w:szCs w:val="24"/>
        </w:rPr>
        <w:t>8.1塔机交付时间（暂定）：</w:t>
      </w:r>
      <w:r>
        <w:rPr>
          <w:rFonts w:ascii="宋体" w:hAnsi="宋体"/>
          <w:color w:val="auto"/>
          <w:kern w:val="0"/>
          <w:sz w:val="24"/>
          <w:szCs w:val="24"/>
          <w:u w:val="single"/>
        </w:rPr>
        <w:t xml:space="preserve">       </w:t>
      </w:r>
    </w:p>
    <w:p>
      <w:pPr>
        <w:spacing w:line="360" w:lineRule="auto"/>
        <w:ind w:firstLine="424" w:firstLineChars="177"/>
        <w:rPr>
          <w:rFonts w:ascii="宋体" w:hAnsi="宋体"/>
          <w:color w:val="auto"/>
          <w:sz w:val="24"/>
          <w:szCs w:val="24"/>
        </w:rPr>
      </w:pPr>
      <w:r>
        <w:rPr>
          <w:rFonts w:ascii="宋体" w:hAnsi="宋体"/>
          <w:color w:val="auto"/>
          <w:sz w:val="24"/>
          <w:szCs w:val="24"/>
        </w:rPr>
        <w:t>上款规定之交付时间为拟定交付时间，乙方同意甲方在施工期间根据施工实际进展及现场情</w:t>
      </w:r>
      <w:r>
        <w:rPr>
          <w:rFonts w:hint="eastAsia" w:ascii="宋体" w:hAnsi="宋体"/>
          <w:color w:val="auto"/>
          <w:sz w:val="24"/>
          <w:szCs w:val="24"/>
        </w:rPr>
        <w:t>况</w:t>
      </w:r>
      <w:r>
        <w:rPr>
          <w:rFonts w:ascii="宋体" w:hAnsi="宋体"/>
          <w:color w:val="auto"/>
          <w:sz w:val="24"/>
          <w:szCs w:val="24"/>
        </w:rPr>
        <w:t>提出“进场计划”确定准确交付时间。本条款约定交付时间为设备安装完毕并满足使用要求的时间，必要情况下，乙方应在征得甲方同意的情况下提前进场安装，以确保设备按期满足使用要求。</w:t>
      </w:r>
    </w:p>
    <w:p>
      <w:pPr>
        <w:spacing w:line="360" w:lineRule="auto"/>
        <w:ind w:firstLine="424" w:firstLineChars="177"/>
        <w:rPr>
          <w:rFonts w:ascii="宋体" w:hAnsi="宋体"/>
          <w:b/>
          <w:color w:val="auto"/>
          <w:sz w:val="24"/>
          <w:szCs w:val="24"/>
        </w:rPr>
      </w:pPr>
      <w:r>
        <w:rPr>
          <w:rFonts w:ascii="宋体" w:hAnsi="宋体"/>
          <w:color w:val="auto"/>
          <w:kern w:val="0"/>
          <w:sz w:val="24"/>
          <w:szCs w:val="24"/>
        </w:rPr>
        <w:t>8.2塔机交付地点：</w:t>
      </w:r>
      <w:r>
        <w:rPr>
          <w:rFonts w:ascii="宋体" w:hAnsi="宋体"/>
          <w:color w:val="auto"/>
          <w:kern w:val="0"/>
          <w:sz w:val="24"/>
          <w:szCs w:val="24"/>
          <w:u w:val="single"/>
        </w:rPr>
        <w:t xml:space="preserve">          </w:t>
      </w:r>
    </w:p>
    <w:p>
      <w:pPr>
        <w:spacing w:line="360" w:lineRule="auto"/>
        <w:ind w:firstLine="424" w:firstLineChars="177"/>
        <w:rPr>
          <w:rFonts w:ascii="宋体" w:hAnsi="宋体"/>
          <w:color w:val="auto"/>
          <w:kern w:val="0"/>
          <w:sz w:val="24"/>
          <w:szCs w:val="24"/>
        </w:rPr>
      </w:pPr>
      <w:r>
        <w:rPr>
          <w:rFonts w:ascii="宋体" w:hAnsi="宋体"/>
          <w:color w:val="auto"/>
          <w:kern w:val="0"/>
          <w:sz w:val="24"/>
          <w:szCs w:val="24"/>
        </w:rPr>
        <w:t>8.3验收方式：乙方将塔机运至甲方指定地点，安装完毕后，双方现场代表共同组织验收，并在进场验收单上签字确认。如当地行业主管部门对塔有特殊验收标准的，应当按照当地行业主管部门的验收标准进行验收。必要时，甲方可组织相关单位进行联合验收。</w:t>
      </w:r>
    </w:p>
    <w:p>
      <w:pPr>
        <w:spacing w:line="360" w:lineRule="auto"/>
        <w:ind w:firstLine="426" w:firstLineChars="177"/>
        <w:rPr>
          <w:rFonts w:ascii="宋体" w:hAnsi="宋体"/>
          <w:b/>
          <w:color w:val="auto"/>
          <w:sz w:val="24"/>
          <w:szCs w:val="24"/>
        </w:rPr>
      </w:pPr>
      <w:r>
        <w:rPr>
          <w:rFonts w:ascii="宋体" w:hAnsi="宋体"/>
          <w:b/>
          <w:color w:val="auto"/>
          <w:sz w:val="24"/>
          <w:szCs w:val="24"/>
        </w:rPr>
        <w:t>9．乙方义务</w:t>
      </w:r>
    </w:p>
    <w:p>
      <w:pPr>
        <w:spacing w:line="360" w:lineRule="auto"/>
        <w:ind w:firstLine="424" w:firstLineChars="177"/>
        <w:rPr>
          <w:rFonts w:ascii="宋体" w:hAnsi="宋体"/>
          <w:color w:val="auto"/>
          <w:sz w:val="24"/>
          <w:szCs w:val="24"/>
        </w:rPr>
      </w:pPr>
      <w:r>
        <w:rPr>
          <w:rFonts w:ascii="宋体" w:hAnsi="宋体"/>
          <w:color w:val="auto"/>
          <w:sz w:val="24"/>
          <w:szCs w:val="24"/>
        </w:rPr>
        <w:t>9.1乙方在现场的一切管理活动需遵守现场的各项规章制度，听从甲方的指挥安排。甲方认为乙方派驻现场工作人员不合格的，有权通知乙方更换不合格人员，乙方应在甲方通知后</w:t>
      </w:r>
      <w:r>
        <w:rPr>
          <w:rFonts w:ascii="宋体" w:hAnsi="宋体"/>
          <w:color w:val="auto"/>
          <w:sz w:val="24"/>
          <w:szCs w:val="24"/>
          <w:u w:val="single"/>
        </w:rPr>
        <w:t>1日</w:t>
      </w:r>
      <w:r>
        <w:rPr>
          <w:rFonts w:ascii="宋体" w:hAnsi="宋体"/>
          <w:color w:val="auto"/>
          <w:sz w:val="24"/>
          <w:szCs w:val="24"/>
        </w:rPr>
        <w:t>内派合格人员到场工作。</w:t>
      </w:r>
    </w:p>
    <w:p>
      <w:pPr>
        <w:spacing w:line="360" w:lineRule="auto"/>
        <w:ind w:firstLine="424" w:firstLineChars="177"/>
        <w:rPr>
          <w:rFonts w:ascii="宋体" w:hAnsi="宋体"/>
          <w:color w:val="auto"/>
          <w:sz w:val="24"/>
          <w:szCs w:val="24"/>
        </w:rPr>
      </w:pPr>
      <w:r>
        <w:rPr>
          <w:rFonts w:ascii="宋体" w:hAnsi="宋体"/>
          <w:color w:val="auto"/>
          <w:sz w:val="24"/>
          <w:szCs w:val="24"/>
        </w:rPr>
        <w:t>乙方所有操作人员的上下班时间必须与现场工人同步（包括赶工及加班），在项目现场住宿，离开项目现场必须请假，否则</w:t>
      </w:r>
      <w:r>
        <w:rPr>
          <w:rFonts w:hint="eastAsia" w:ascii="宋体" w:hAnsi="宋体"/>
          <w:color w:val="auto"/>
          <w:sz w:val="24"/>
          <w:szCs w:val="24"/>
        </w:rPr>
        <w:t>视为乙方违约，</w:t>
      </w:r>
      <w:r>
        <w:rPr>
          <w:rFonts w:ascii="宋体" w:hAnsi="宋体"/>
          <w:color w:val="auto"/>
          <w:sz w:val="24"/>
          <w:szCs w:val="24"/>
        </w:rPr>
        <w:t>甲方</w:t>
      </w:r>
      <w:r>
        <w:rPr>
          <w:rFonts w:hint="eastAsia" w:ascii="宋体" w:hAnsi="宋体"/>
          <w:color w:val="auto"/>
          <w:sz w:val="24"/>
          <w:szCs w:val="24"/>
        </w:rPr>
        <w:t>每次收取</w:t>
      </w:r>
      <w:r>
        <w:rPr>
          <w:rFonts w:ascii="宋体" w:hAnsi="宋体"/>
          <w:color w:val="auto"/>
          <w:sz w:val="24"/>
          <w:szCs w:val="24"/>
        </w:rPr>
        <w:t>30元/人/次</w:t>
      </w:r>
      <w:r>
        <w:rPr>
          <w:rFonts w:hint="eastAsia" w:ascii="宋体" w:hAnsi="宋体"/>
          <w:color w:val="auto"/>
          <w:sz w:val="24"/>
          <w:szCs w:val="24"/>
        </w:rPr>
        <w:t>的违约金</w:t>
      </w:r>
      <w:r>
        <w:rPr>
          <w:rFonts w:ascii="宋体" w:hAnsi="宋体"/>
          <w:color w:val="auto"/>
          <w:sz w:val="24"/>
          <w:szCs w:val="24"/>
        </w:rPr>
        <w:t>。</w:t>
      </w:r>
    </w:p>
    <w:p>
      <w:pPr>
        <w:spacing w:line="360" w:lineRule="auto"/>
        <w:ind w:firstLine="424" w:firstLineChars="177"/>
        <w:rPr>
          <w:rFonts w:ascii="宋体" w:hAnsi="宋体"/>
          <w:color w:val="auto"/>
          <w:sz w:val="24"/>
          <w:szCs w:val="24"/>
        </w:rPr>
      </w:pPr>
      <w:r>
        <w:rPr>
          <w:rFonts w:ascii="宋体" w:hAnsi="宋体"/>
          <w:color w:val="auto"/>
          <w:sz w:val="24"/>
          <w:szCs w:val="24"/>
        </w:rPr>
        <w:t>9.2乙方应按照甲方要求如期完成塔机的进场、安装、调试、拆除出场等相关工作，乙方还应按照国家及地方规定及时办理机械设备在当地的检验、检测、备案等相关手续，并向甲方提供设备的档案资料及相关的证明文件。</w:t>
      </w:r>
    </w:p>
    <w:p>
      <w:pPr>
        <w:spacing w:line="360" w:lineRule="auto"/>
        <w:ind w:firstLine="424" w:firstLineChars="177"/>
        <w:rPr>
          <w:rFonts w:ascii="宋体" w:hAnsi="宋体"/>
          <w:color w:val="auto"/>
          <w:sz w:val="24"/>
          <w:szCs w:val="24"/>
        </w:rPr>
      </w:pPr>
      <w:r>
        <w:rPr>
          <w:rFonts w:ascii="宋体" w:hAnsi="宋体"/>
          <w:color w:val="auto"/>
          <w:sz w:val="24"/>
          <w:szCs w:val="24"/>
        </w:rPr>
        <w:t>乙方因上述工作造成安全生产责任事故的，责任由乙方承担。</w:t>
      </w:r>
    </w:p>
    <w:p>
      <w:pPr>
        <w:spacing w:line="360" w:lineRule="auto"/>
        <w:ind w:firstLine="424" w:firstLineChars="177"/>
        <w:rPr>
          <w:rFonts w:ascii="宋体" w:hAnsi="宋体"/>
          <w:color w:val="auto"/>
          <w:sz w:val="24"/>
          <w:szCs w:val="24"/>
        </w:rPr>
      </w:pPr>
      <w:r>
        <w:rPr>
          <w:rFonts w:ascii="宋体" w:hAnsi="宋体"/>
          <w:color w:val="auto"/>
          <w:sz w:val="24"/>
          <w:szCs w:val="24"/>
        </w:rPr>
        <w:t>如乙方无机械设备拆装资质，经甲方确认同意后，租赁机械设备的拆装由乙方负责另找有相应拆装资质的公司负责拆装，由此发生的安全生产事故由乙方承担责任。</w:t>
      </w:r>
    </w:p>
    <w:p>
      <w:pPr>
        <w:spacing w:line="360" w:lineRule="auto"/>
        <w:ind w:firstLine="424" w:firstLineChars="177"/>
        <w:rPr>
          <w:rFonts w:ascii="宋体" w:hAnsi="宋体"/>
          <w:color w:val="auto"/>
          <w:sz w:val="24"/>
          <w:szCs w:val="24"/>
        </w:rPr>
      </w:pPr>
      <w:r>
        <w:rPr>
          <w:rFonts w:ascii="宋体" w:hAnsi="宋体"/>
          <w:color w:val="auto"/>
          <w:sz w:val="24"/>
          <w:szCs w:val="24"/>
        </w:rPr>
        <w:t>乙方在进出场时应采取相应的环保措施，符合国家环保要求，因违反环保要求所造成的一切罚款由乙方自行承担。</w:t>
      </w:r>
    </w:p>
    <w:p>
      <w:pPr>
        <w:spacing w:line="360" w:lineRule="auto"/>
        <w:ind w:firstLine="424" w:firstLineChars="177"/>
        <w:rPr>
          <w:rFonts w:ascii="宋体" w:hAnsi="宋体"/>
          <w:color w:val="auto"/>
          <w:sz w:val="24"/>
          <w:szCs w:val="24"/>
        </w:rPr>
      </w:pPr>
      <w:r>
        <w:rPr>
          <w:rFonts w:ascii="宋体" w:hAnsi="宋体"/>
          <w:color w:val="auto"/>
          <w:sz w:val="24"/>
          <w:szCs w:val="24"/>
        </w:rPr>
        <w:t>9.3乙方保证设备按设计参数正常运转，保证甲方的施工进度。非因设备自身故障原因，乙方不得擅自停机。因特殊原因需停机时，乙方现场管理人员应及时与甲方代表沟通，并在获得明确答复后方可停机，如因安全原因必须停机的情况除外。</w:t>
      </w:r>
    </w:p>
    <w:p>
      <w:pPr>
        <w:spacing w:line="360" w:lineRule="auto"/>
        <w:ind w:firstLine="424" w:firstLineChars="177"/>
        <w:rPr>
          <w:rFonts w:ascii="宋体" w:hAnsi="宋体"/>
          <w:color w:val="auto"/>
          <w:sz w:val="24"/>
          <w:szCs w:val="24"/>
        </w:rPr>
      </w:pPr>
      <w:r>
        <w:rPr>
          <w:rFonts w:ascii="宋体" w:hAnsi="宋体"/>
          <w:color w:val="auto"/>
          <w:sz w:val="24"/>
          <w:szCs w:val="24"/>
        </w:rPr>
        <w:t xml:space="preserve">9.4乙方应当保证塔机的安装和运行符合国家相关规范，若过程中出现相关部门检查或验收不合格而停用，乙方按照 </w:t>
      </w:r>
      <w:r>
        <w:rPr>
          <w:rFonts w:hint="eastAsia" w:ascii="宋体" w:hAnsi="宋体"/>
          <w:color w:val="auto"/>
          <w:sz w:val="24"/>
          <w:szCs w:val="24"/>
        </w:rPr>
        <w:t>1000</w:t>
      </w:r>
      <w:r>
        <w:rPr>
          <w:rFonts w:ascii="宋体" w:hAnsi="宋体"/>
          <w:color w:val="auto"/>
          <w:sz w:val="24"/>
          <w:szCs w:val="24"/>
        </w:rPr>
        <w:t>元</w:t>
      </w:r>
      <w:r>
        <w:rPr>
          <w:rFonts w:hint="eastAsia" w:ascii="宋体" w:hAnsi="宋体"/>
          <w:color w:val="auto"/>
          <w:sz w:val="24"/>
          <w:szCs w:val="24"/>
        </w:rPr>
        <w:t>/</w:t>
      </w:r>
      <w:r>
        <w:rPr>
          <w:rFonts w:ascii="宋体" w:hAnsi="宋体"/>
          <w:color w:val="auto"/>
          <w:sz w:val="24"/>
          <w:szCs w:val="24"/>
        </w:rPr>
        <w:t>每日</w:t>
      </w:r>
      <w:r>
        <w:rPr>
          <w:rFonts w:hint="eastAsia" w:ascii="宋体" w:hAnsi="宋体"/>
          <w:color w:val="auto"/>
          <w:sz w:val="24"/>
          <w:szCs w:val="24"/>
        </w:rPr>
        <w:t>向甲方</w:t>
      </w:r>
      <w:r>
        <w:rPr>
          <w:rFonts w:ascii="宋体" w:hAnsi="宋体"/>
          <w:color w:val="auto"/>
          <w:sz w:val="24"/>
          <w:szCs w:val="24"/>
        </w:rPr>
        <w:t>赔偿</w:t>
      </w:r>
      <w:r>
        <w:rPr>
          <w:rFonts w:hint="eastAsia" w:ascii="宋体" w:hAnsi="宋体"/>
          <w:color w:val="auto"/>
          <w:sz w:val="24"/>
          <w:szCs w:val="24"/>
        </w:rPr>
        <w:t>损失</w:t>
      </w:r>
      <w:r>
        <w:rPr>
          <w:rFonts w:ascii="宋体" w:hAnsi="宋体"/>
          <w:color w:val="auto"/>
          <w:sz w:val="24"/>
          <w:szCs w:val="24"/>
        </w:rPr>
        <w:t>，停用时间超过 7 日</w:t>
      </w:r>
      <w:r>
        <w:rPr>
          <w:rFonts w:hint="eastAsia" w:ascii="宋体" w:hAnsi="宋体"/>
          <w:color w:val="auto"/>
          <w:sz w:val="24"/>
          <w:szCs w:val="24"/>
        </w:rPr>
        <w:t>，甲方有权单方解除合同，另行选择供应方，因此造成甲方所有的损失和费用由乙方承担，乙方承诺甲方有权可将此费用在应付乙方租凭费中</w:t>
      </w:r>
      <w:r>
        <w:rPr>
          <w:rFonts w:ascii="宋体" w:hAnsi="宋体"/>
          <w:color w:val="auto"/>
          <w:sz w:val="24"/>
          <w:szCs w:val="24"/>
        </w:rPr>
        <w:t>扣减。</w:t>
      </w:r>
    </w:p>
    <w:p>
      <w:pPr>
        <w:spacing w:line="360" w:lineRule="auto"/>
        <w:ind w:firstLine="424" w:firstLineChars="177"/>
        <w:rPr>
          <w:rFonts w:ascii="宋体" w:hAnsi="宋体"/>
          <w:color w:val="auto"/>
          <w:sz w:val="24"/>
          <w:szCs w:val="24"/>
        </w:rPr>
      </w:pPr>
      <w:r>
        <w:rPr>
          <w:rFonts w:ascii="宋体" w:hAnsi="宋体"/>
          <w:color w:val="auto"/>
          <w:sz w:val="24"/>
          <w:szCs w:val="24"/>
        </w:rPr>
        <w:t>9.5由于乙方原因导致停机的，超过7天未恢复正常运作的，乙方必须更换一台塔机，否则甲方有权单方解除本合同和要求乙方立即退场并赔偿甲方因此造成的一切直接和间接损失。</w:t>
      </w:r>
    </w:p>
    <w:p>
      <w:pPr>
        <w:spacing w:line="360" w:lineRule="auto"/>
        <w:ind w:firstLine="424" w:firstLineChars="177"/>
        <w:rPr>
          <w:rFonts w:ascii="宋体" w:hAnsi="宋体"/>
          <w:color w:val="auto"/>
          <w:sz w:val="24"/>
          <w:szCs w:val="24"/>
        </w:rPr>
      </w:pPr>
      <w:r>
        <w:rPr>
          <w:rFonts w:ascii="宋体" w:hAnsi="宋体"/>
          <w:color w:val="auto"/>
          <w:sz w:val="24"/>
          <w:szCs w:val="24"/>
        </w:rPr>
        <w:t>9.6乙方</w:t>
      </w:r>
      <w:r>
        <w:rPr>
          <w:rFonts w:hint="eastAsia" w:ascii="宋体" w:hAnsi="宋体"/>
          <w:color w:val="auto"/>
          <w:sz w:val="24"/>
          <w:szCs w:val="24"/>
        </w:rPr>
        <w:t>设备管理</w:t>
      </w:r>
      <w:r>
        <w:rPr>
          <w:rFonts w:ascii="宋体" w:hAnsi="宋体"/>
          <w:color w:val="auto"/>
          <w:sz w:val="24"/>
          <w:szCs w:val="24"/>
        </w:rPr>
        <w:t>人员必须严格遵守项目的管理制度，对工作不负责任、擅离工作岗位、不听现场负责人指挥、服务态度差的人员，甲方有权要求乙方立即更换，乙方应当执行。</w:t>
      </w:r>
    </w:p>
    <w:p>
      <w:pPr>
        <w:spacing w:line="360" w:lineRule="auto"/>
        <w:ind w:firstLine="424" w:firstLineChars="177"/>
        <w:rPr>
          <w:rFonts w:ascii="宋体" w:hAnsi="宋体"/>
          <w:color w:val="auto"/>
          <w:sz w:val="24"/>
          <w:szCs w:val="24"/>
        </w:rPr>
      </w:pPr>
      <w:r>
        <w:rPr>
          <w:rFonts w:ascii="宋体" w:hAnsi="宋体"/>
          <w:color w:val="auto"/>
          <w:sz w:val="24"/>
          <w:szCs w:val="24"/>
        </w:rPr>
        <w:t>9.7乙方负责合同期间所发生的辅助费、维修费、保养费及配件费、各种保险费及当地安监局验收费、年检费等。</w:t>
      </w:r>
    </w:p>
    <w:p>
      <w:pPr>
        <w:spacing w:line="360" w:lineRule="auto"/>
        <w:ind w:firstLine="424" w:firstLineChars="177"/>
        <w:rPr>
          <w:rFonts w:ascii="宋体" w:hAnsi="宋体"/>
          <w:color w:val="auto"/>
          <w:sz w:val="24"/>
          <w:szCs w:val="24"/>
        </w:rPr>
      </w:pPr>
      <w:r>
        <w:rPr>
          <w:rFonts w:ascii="宋体" w:hAnsi="宋体"/>
          <w:color w:val="auto"/>
          <w:sz w:val="24"/>
          <w:szCs w:val="24"/>
        </w:rPr>
        <w:t>9.8乙方承担在租赁期内发生的非甲方责任造成的塔机的毁损（含正常损耗在内）和灭失的风险。</w:t>
      </w:r>
    </w:p>
    <w:p>
      <w:pPr>
        <w:spacing w:line="360" w:lineRule="auto"/>
        <w:ind w:firstLine="424" w:firstLineChars="177"/>
        <w:rPr>
          <w:rFonts w:ascii="宋体" w:hAnsi="宋体"/>
          <w:color w:val="auto"/>
          <w:sz w:val="24"/>
          <w:szCs w:val="24"/>
        </w:rPr>
      </w:pPr>
      <w:r>
        <w:rPr>
          <w:rFonts w:ascii="宋体" w:hAnsi="宋体"/>
          <w:color w:val="auto"/>
          <w:sz w:val="24"/>
          <w:szCs w:val="24"/>
        </w:rPr>
        <w:t>在租赁物发生毁损和灭失时，甲方应及时通知乙方，甲方有权选择下列方式之一，由乙方负责处理并承担其一切费用。</w:t>
      </w:r>
    </w:p>
    <w:p>
      <w:pPr>
        <w:spacing w:line="360" w:lineRule="auto"/>
        <w:ind w:firstLine="424" w:firstLineChars="177"/>
        <w:rPr>
          <w:rFonts w:ascii="宋体" w:hAnsi="宋体"/>
          <w:color w:val="auto"/>
          <w:sz w:val="24"/>
          <w:szCs w:val="24"/>
        </w:rPr>
      </w:pPr>
      <w:r>
        <w:rPr>
          <w:rFonts w:ascii="宋体" w:hAnsi="宋体"/>
          <w:color w:val="auto"/>
          <w:sz w:val="24"/>
          <w:szCs w:val="24"/>
        </w:rPr>
        <w:t>(1)将塔机复原或修理至完全能正常使用的状态。</w:t>
      </w:r>
    </w:p>
    <w:p>
      <w:pPr>
        <w:spacing w:line="360" w:lineRule="auto"/>
        <w:ind w:firstLine="424" w:firstLineChars="177"/>
        <w:rPr>
          <w:rFonts w:ascii="宋体" w:hAnsi="宋体"/>
          <w:color w:val="auto"/>
          <w:sz w:val="24"/>
          <w:szCs w:val="24"/>
        </w:rPr>
      </w:pPr>
      <w:r>
        <w:rPr>
          <w:rFonts w:ascii="宋体" w:hAnsi="宋体"/>
          <w:color w:val="auto"/>
          <w:sz w:val="24"/>
          <w:szCs w:val="24"/>
        </w:rPr>
        <w:t>(2)更换与塔机同等型号、性能的部件或配件使其能正常使用。</w:t>
      </w:r>
    </w:p>
    <w:p>
      <w:pPr>
        <w:spacing w:line="360" w:lineRule="auto"/>
        <w:ind w:firstLine="424" w:firstLineChars="177"/>
        <w:rPr>
          <w:rFonts w:ascii="宋体" w:hAnsi="宋体"/>
          <w:color w:val="auto"/>
          <w:sz w:val="24"/>
          <w:szCs w:val="24"/>
        </w:rPr>
      </w:pPr>
      <w:r>
        <w:rPr>
          <w:rFonts w:ascii="宋体" w:hAnsi="宋体"/>
          <w:color w:val="auto"/>
          <w:sz w:val="24"/>
          <w:szCs w:val="24"/>
        </w:rPr>
        <w:t>(3)当塔机毁损至无法修理的程度时，乙方应更换同等型号性能的设备及时进场继续施工。</w:t>
      </w:r>
    </w:p>
    <w:p>
      <w:pPr>
        <w:spacing w:line="360" w:lineRule="auto"/>
        <w:ind w:firstLine="424" w:firstLineChars="177"/>
        <w:rPr>
          <w:rFonts w:ascii="宋体" w:hAnsi="宋体"/>
          <w:color w:val="auto"/>
          <w:sz w:val="24"/>
          <w:szCs w:val="24"/>
        </w:rPr>
      </w:pPr>
      <w:r>
        <w:rPr>
          <w:rFonts w:ascii="宋体" w:hAnsi="宋体"/>
          <w:color w:val="auto"/>
          <w:sz w:val="24"/>
          <w:szCs w:val="24"/>
        </w:rPr>
        <w:t>(4)当乙方不能更换同等型号性能的设备及时进场继续施工时，则视为该塔机自动退场，该塔机毁损的日期即为退场日期。</w:t>
      </w:r>
    </w:p>
    <w:p>
      <w:pPr>
        <w:spacing w:line="360" w:lineRule="auto"/>
        <w:ind w:firstLine="424" w:firstLineChars="177"/>
        <w:rPr>
          <w:rFonts w:ascii="宋体" w:hAnsi="宋体"/>
          <w:color w:val="auto"/>
          <w:sz w:val="24"/>
          <w:szCs w:val="24"/>
        </w:rPr>
      </w:pPr>
      <w:r>
        <w:rPr>
          <w:rFonts w:ascii="宋体" w:hAnsi="宋体"/>
          <w:color w:val="auto"/>
          <w:sz w:val="24"/>
          <w:szCs w:val="24"/>
        </w:rPr>
        <w:t>9.9乙方应承担因设备不能正常工作给甲方带来的误工费、增加投入设备使用费等一切损失。</w:t>
      </w:r>
    </w:p>
    <w:p>
      <w:pPr>
        <w:spacing w:line="360" w:lineRule="auto"/>
        <w:ind w:firstLine="424" w:firstLineChars="177"/>
        <w:rPr>
          <w:rFonts w:ascii="宋体" w:hAnsi="宋体"/>
          <w:color w:val="auto"/>
          <w:sz w:val="24"/>
          <w:szCs w:val="24"/>
        </w:rPr>
      </w:pPr>
      <w:r>
        <w:rPr>
          <w:rFonts w:ascii="宋体" w:hAnsi="宋体"/>
          <w:color w:val="auto"/>
          <w:sz w:val="24"/>
          <w:szCs w:val="24"/>
        </w:rPr>
        <w:t>9.10乙方与甲方共同负责现场安全管理和租赁机械设备操作人员的安全教育及任务交底。</w:t>
      </w:r>
    </w:p>
    <w:p>
      <w:pPr>
        <w:spacing w:line="360" w:lineRule="auto"/>
        <w:ind w:firstLine="424" w:firstLineChars="177"/>
        <w:rPr>
          <w:rFonts w:ascii="宋体" w:hAnsi="宋体"/>
          <w:color w:val="auto"/>
          <w:sz w:val="24"/>
          <w:szCs w:val="24"/>
        </w:rPr>
      </w:pPr>
      <w:r>
        <w:rPr>
          <w:rFonts w:ascii="宋体" w:hAnsi="宋体"/>
          <w:color w:val="auto"/>
          <w:sz w:val="24"/>
          <w:szCs w:val="24"/>
        </w:rPr>
        <w:t>9.11乙方向甲方提供相关的租赁资质证明文件、安装资质证明文件。</w:t>
      </w:r>
    </w:p>
    <w:p>
      <w:pPr>
        <w:spacing w:line="360" w:lineRule="auto"/>
        <w:ind w:firstLine="424" w:firstLineChars="177"/>
        <w:rPr>
          <w:rFonts w:ascii="宋体" w:hAnsi="宋体"/>
          <w:color w:val="auto"/>
          <w:sz w:val="24"/>
          <w:szCs w:val="24"/>
        </w:rPr>
      </w:pPr>
      <w:r>
        <w:rPr>
          <w:rFonts w:ascii="宋体" w:hAnsi="宋体"/>
          <w:color w:val="auto"/>
          <w:sz w:val="24"/>
          <w:szCs w:val="24"/>
        </w:rPr>
        <w:t>9.12乙方负责租赁机械设备在现场的财产保管并办理财产保险。因不可抗力事件导致租赁机械设备损毁、灭失的，由此产生的损失和费用由乙方承担。</w:t>
      </w:r>
    </w:p>
    <w:p>
      <w:pPr>
        <w:spacing w:line="360" w:lineRule="auto"/>
        <w:ind w:firstLine="424" w:firstLineChars="177"/>
        <w:rPr>
          <w:rFonts w:ascii="宋体" w:hAnsi="宋体"/>
          <w:color w:val="auto"/>
          <w:sz w:val="24"/>
          <w:szCs w:val="24"/>
        </w:rPr>
      </w:pPr>
      <w:r>
        <w:rPr>
          <w:rFonts w:ascii="宋体" w:hAnsi="宋体"/>
          <w:color w:val="auto"/>
          <w:sz w:val="24"/>
          <w:szCs w:val="24"/>
        </w:rPr>
        <w:t>9.13乙方应在甲方通知停租且结算后 10天内拆机退场，否则，甲方有权另行委托第三方拆除，由此所产生的所有相关费用由乙方承担（因场地限制或不可抗拒的因素除外）。</w:t>
      </w:r>
    </w:p>
    <w:p>
      <w:pPr>
        <w:spacing w:line="360" w:lineRule="auto"/>
        <w:ind w:firstLine="424" w:firstLineChars="177"/>
        <w:rPr>
          <w:rFonts w:ascii="宋体" w:hAnsi="宋体"/>
          <w:color w:val="auto"/>
          <w:sz w:val="24"/>
          <w:szCs w:val="24"/>
        </w:rPr>
      </w:pPr>
      <w:r>
        <w:rPr>
          <w:rFonts w:ascii="宋体" w:hAnsi="宋体"/>
          <w:color w:val="auto"/>
          <w:sz w:val="24"/>
          <w:szCs w:val="24"/>
        </w:rPr>
        <w:t>9.14乙方必须为安装的塔机敷设接地并保证接地电阻达到规范要求，未达到接地电阻的由乙方自行增加人工接地极，否则</w:t>
      </w:r>
      <w:r>
        <w:rPr>
          <w:rFonts w:hint="eastAsia" w:ascii="宋体" w:hAnsi="宋体"/>
          <w:color w:val="auto"/>
          <w:sz w:val="24"/>
          <w:szCs w:val="24"/>
        </w:rPr>
        <w:t>视为乙方违约，</w:t>
      </w:r>
      <w:r>
        <w:rPr>
          <w:rFonts w:ascii="宋体" w:hAnsi="宋体"/>
          <w:color w:val="auto"/>
          <w:sz w:val="24"/>
          <w:szCs w:val="24"/>
        </w:rPr>
        <w:t>甲方按500元/台</w:t>
      </w:r>
      <w:r>
        <w:rPr>
          <w:rFonts w:hint="eastAsia" w:ascii="宋体" w:hAnsi="宋体"/>
          <w:color w:val="auto"/>
          <w:sz w:val="24"/>
          <w:szCs w:val="24"/>
        </w:rPr>
        <w:t>收取违约金</w:t>
      </w:r>
      <w:r>
        <w:rPr>
          <w:rFonts w:ascii="宋体" w:hAnsi="宋体"/>
          <w:color w:val="auto"/>
          <w:sz w:val="24"/>
          <w:szCs w:val="24"/>
        </w:rPr>
        <w:t>。</w:t>
      </w:r>
    </w:p>
    <w:p>
      <w:pPr>
        <w:spacing w:line="360" w:lineRule="auto"/>
        <w:ind w:firstLine="424" w:firstLineChars="177"/>
        <w:rPr>
          <w:rFonts w:ascii="宋体" w:hAnsi="宋体"/>
          <w:color w:val="auto"/>
          <w:sz w:val="24"/>
          <w:szCs w:val="24"/>
        </w:rPr>
      </w:pPr>
      <w:r>
        <w:rPr>
          <w:rFonts w:ascii="宋体" w:hAnsi="宋体"/>
          <w:color w:val="auto"/>
          <w:sz w:val="24"/>
          <w:szCs w:val="24"/>
        </w:rPr>
        <w:t>9.15乙方必须为塔机安装航空障碍信号灯并为司机操作室配备足够的灭火器材，否则</w:t>
      </w:r>
      <w:r>
        <w:rPr>
          <w:rFonts w:hint="eastAsia" w:ascii="宋体" w:hAnsi="宋体"/>
          <w:color w:val="auto"/>
          <w:sz w:val="24"/>
          <w:szCs w:val="24"/>
        </w:rPr>
        <w:t>视为乙方违约，</w:t>
      </w:r>
      <w:r>
        <w:rPr>
          <w:rFonts w:ascii="宋体" w:hAnsi="宋体"/>
          <w:color w:val="auto"/>
          <w:sz w:val="24"/>
          <w:szCs w:val="24"/>
        </w:rPr>
        <w:t>甲方按200元/台</w:t>
      </w:r>
      <w:r>
        <w:rPr>
          <w:rFonts w:hint="eastAsia" w:ascii="宋体" w:hAnsi="宋体"/>
          <w:color w:val="auto"/>
          <w:sz w:val="24"/>
          <w:szCs w:val="24"/>
        </w:rPr>
        <w:t>收取违约金</w:t>
      </w:r>
      <w:r>
        <w:rPr>
          <w:rFonts w:ascii="宋体" w:hAnsi="宋体"/>
          <w:color w:val="auto"/>
          <w:sz w:val="24"/>
          <w:szCs w:val="24"/>
        </w:rPr>
        <w:t>。</w:t>
      </w:r>
    </w:p>
    <w:p>
      <w:pPr>
        <w:spacing w:line="360" w:lineRule="auto"/>
        <w:ind w:firstLine="424" w:firstLineChars="177"/>
        <w:rPr>
          <w:rFonts w:ascii="宋体" w:hAnsi="宋体"/>
          <w:color w:val="auto"/>
          <w:sz w:val="24"/>
          <w:szCs w:val="24"/>
        </w:rPr>
      </w:pPr>
      <w:r>
        <w:rPr>
          <w:rFonts w:ascii="宋体" w:hAnsi="宋体"/>
          <w:color w:val="auto"/>
          <w:sz w:val="24"/>
          <w:szCs w:val="24"/>
        </w:rPr>
        <w:t>9.16塔机机身乙方必须按照甲方要求统一</w:t>
      </w:r>
      <w:r>
        <w:rPr>
          <w:rFonts w:hint="eastAsia" w:ascii="宋体" w:hAnsi="宋体"/>
          <w:color w:val="auto"/>
          <w:sz w:val="24"/>
          <w:szCs w:val="24"/>
        </w:rPr>
        <w:t>颜</w:t>
      </w:r>
      <w:r>
        <w:rPr>
          <w:rFonts w:ascii="宋体" w:hAnsi="宋体"/>
          <w:color w:val="auto"/>
          <w:sz w:val="24"/>
          <w:szCs w:val="24"/>
        </w:rPr>
        <w:t>色，否则甲方将不予以验收。</w:t>
      </w:r>
    </w:p>
    <w:p>
      <w:pPr>
        <w:spacing w:line="360" w:lineRule="auto"/>
        <w:ind w:firstLine="424" w:firstLineChars="177"/>
        <w:rPr>
          <w:rFonts w:ascii="宋体" w:hAnsi="宋体"/>
          <w:color w:val="auto"/>
          <w:sz w:val="24"/>
          <w:szCs w:val="24"/>
        </w:rPr>
      </w:pPr>
      <w:r>
        <w:rPr>
          <w:rFonts w:ascii="宋体" w:hAnsi="宋体"/>
          <w:color w:val="auto"/>
          <w:sz w:val="24"/>
          <w:szCs w:val="24"/>
        </w:rPr>
        <w:t>9.17乙方在甲方施工现场的企业形象宣传，必须遵守甲方的有关规定。</w:t>
      </w:r>
    </w:p>
    <w:p>
      <w:pPr>
        <w:spacing w:line="360" w:lineRule="auto"/>
        <w:ind w:firstLine="424" w:firstLineChars="177"/>
        <w:rPr>
          <w:rFonts w:hint="eastAsia" w:ascii="宋体" w:hAnsi="宋体"/>
          <w:color w:val="auto"/>
          <w:sz w:val="24"/>
          <w:szCs w:val="24"/>
        </w:rPr>
      </w:pPr>
      <w:r>
        <w:rPr>
          <w:rFonts w:ascii="宋体" w:hAnsi="宋体"/>
          <w:color w:val="auto"/>
          <w:sz w:val="24"/>
          <w:szCs w:val="24"/>
        </w:rPr>
        <w:t>9.18除本合同约定外，乙方作为有经验的专业公司还应承担合同履行中的其他注意和勤勉义务，以保证合同目的的实现，并承担相应费用。</w:t>
      </w:r>
    </w:p>
    <w:p>
      <w:pPr>
        <w:spacing w:line="360" w:lineRule="auto"/>
        <w:ind w:firstLine="426" w:firstLineChars="177"/>
        <w:rPr>
          <w:rFonts w:ascii="宋体" w:hAnsi="宋体"/>
          <w:b/>
          <w:color w:val="auto"/>
          <w:sz w:val="24"/>
          <w:szCs w:val="24"/>
        </w:rPr>
      </w:pPr>
      <w:r>
        <w:rPr>
          <w:rFonts w:ascii="宋体" w:hAnsi="宋体"/>
          <w:b/>
          <w:color w:val="auto"/>
          <w:sz w:val="24"/>
          <w:szCs w:val="24"/>
        </w:rPr>
        <w:t>10．甲方义务</w:t>
      </w:r>
    </w:p>
    <w:p>
      <w:pPr>
        <w:spacing w:line="360" w:lineRule="auto"/>
        <w:ind w:firstLine="424" w:firstLineChars="177"/>
        <w:rPr>
          <w:rFonts w:ascii="宋体" w:hAnsi="宋体"/>
          <w:color w:val="auto"/>
          <w:sz w:val="24"/>
          <w:szCs w:val="24"/>
        </w:rPr>
      </w:pPr>
      <w:r>
        <w:rPr>
          <w:rFonts w:ascii="宋体" w:hAnsi="宋体"/>
          <w:color w:val="auto"/>
          <w:sz w:val="24"/>
          <w:szCs w:val="24"/>
        </w:rPr>
        <w:t>10.1按合同约定向乙方支付本合同约定价款。</w:t>
      </w:r>
    </w:p>
    <w:p>
      <w:pPr>
        <w:spacing w:line="360" w:lineRule="auto"/>
        <w:ind w:firstLine="424" w:firstLineChars="177"/>
        <w:rPr>
          <w:rFonts w:ascii="宋体" w:hAnsi="宋体"/>
          <w:color w:val="auto"/>
          <w:sz w:val="24"/>
          <w:szCs w:val="24"/>
        </w:rPr>
      </w:pPr>
      <w:r>
        <w:rPr>
          <w:rFonts w:ascii="宋体" w:hAnsi="宋体"/>
          <w:color w:val="auto"/>
          <w:sz w:val="24"/>
          <w:szCs w:val="24"/>
        </w:rPr>
        <w:t>10.2甲方须严格按照乙方提供的塔机基础图的技术要求制作基础（乙方提供相应的技术配合），并将28天强度报告和基础隐蔽资料交乙方报检备案。甲乙双方及监理单位应在安装施工电梯之前必须对基础进行验收确认。</w:t>
      </w:r>
    </w:p>
    <w:p>
      <w:pPr>
        <w:spacing w:line="360" w:lineRule="auto"/>
        <w:ind w:firstLine="424" w:firstLineChars="177"/>
        <w:rPr>
          <w:rFonts w:ascii="宋体" w:hAnsi="宋体"/>
          <w:color w:val="auto"/>
          <w:sz w:val="24"/>
          <w:szCs w:val="24"/>
        </w:rPr>
      </w:pPr>
      <w:r>
        <w:rPr>
          <w:rFonts w:ascii="宋体" w:hAnsi="宋体"/>
          <w:color w:val="auto"/>
          <w:sz w:val="24"/>
          <w:szCs w:val="24"/>
        </w:rPr>
        <w:t>10.3甲方提供乙方安装时使用的施工电源及场地，塔机专用电箱至塔机基础位置。</w:t>
      </w:r>
    </w:p>
    <w:p>
      <w:pPr>
        <w:spacing w:line="360" w:lineRule="auto"/>
        <w:ind w:firstLine="424" w:firstLineChars="177"/>
        <w:rPr>
          <w:rFonts w:ascii="宋体" w:hAnsi="宋体"/>
          <w:color w:val="auto"/>
          <w:sz w:val="24"/>
          <w:szCs w:val="24"/>
        </w:rPr>
      </w:pPr>
      <w:r>
        <w:rPr>
          <w:rFonts w:ascii="宋体" w:hAnsi="宋体"/>
          <w:color w:val="auto"/>
          <w:sz w:val="24"/>
          <w:szCs w:val="24"/>
        </w:rPr>
        <w:t>10.4负责租赁设备进出场的道路通畅。</w:t>
      </w:r>
    </w:p>
    <w:p>
      <w:pPr>
        <w:spacing w:line="360" w:lineRule="auto"/>
        <w:ind w:firstLine="424" w:firstLineChars="177"/>
        <w:rPr>
          <w:rFonts w:ascii="宋体" w:hAnsi="宋体"/>
          <w:color w:val="auto"/>
          <w:sz w:val="24"/>
          <w:szCs w:val="24"/>
        </w:rPr>
      </w:pPr>
      <w:r>
        <w:rPr>
          <w:rFonts w:ascii="宋体" w:hAnsi="宋体"/>
          <w:color w:val="auto"/>
          <w:sz w:val="24"/>
          <w:szCs w:val="24"/>
        </w:rPr>
        <w:t>10.5与乙方共同负责现场安全管理和租赁机械设备操作人员的安全教育和任务交底。</w:t>
      </w:r>
    </w:p>
    <w:p>
      <w:pPr>
        <w:spacing w:line="360" w:lineRule="auto"/>
        <w:ind w:firstLine="424" w:firstLineChars="177"/>
        <w:rPr>
          <w:rFonts w:ascii="宋体" w:hAnsi="宋体"/>
          <w:color w:val="auto"/>
          <w:sz w:val="24"/>
          <w:szCs w:val="24"/>
        </w:rPr>
      </w:pPr>
      <w:r>
        <w:rPr>
          <w:rFonts w:ascii="宋体" w:hAnsi="宋体"/>
          <w:color w:val="auto"/>
          <w:sz w:val="24"/>
          <w:szCs w:val="24"/>
        </w:rPr>
        <w:t>10.6提供租赁机械设备维修人员的食宿条件，但伙食费用由乙方自理。</w:t>
      </w:r>
    </w:p>
    <w:p>
      <w:pPr>
        <w:spacing w:line="360" w:lineRule="auto"/>
        <w:ind w:firstLine="424" w:firstLineChars="177"/>
        <w:rPr>
          <w:rFonts w:ascii="宋体" w:hAnsi="宋体"/>
          <w:color w:val="auto"/>
          <w:sz w:val="24"/>
          <w:szCs w:val="24"/>
        </w:rPr>
      </w:pPr>
      <w:r>
        <w:rPr>
          <w:rFonts w:ascii="宋体" w:hAnsi="宋体"/>
          <w:color w:val="auto"/>
          <w:sz w:val="24"/>
          <w:szCs w:val="24"/>
        </w:rPr>
        <w:t>10.7如果甲方不能提供场地安装，造成二次转运，则场内二次转运费用由甲方负责。</w:t>
      </w:r>
    </w:p>
    <w:p>
      <w:pPr>
        <w:spacing w:line="360" w:lineRule="auto"/>
        <w:ind w:firstLine="424" w:firstLineChars="177"/>
        <w:rPr>
          <w:rFonts w:ascii="宋体" w:hAnsi="宋体"/>
          <w:color w:val="auto"/>
          <w:sz w:val="24"/>
          <w:szCs w:val="24"/>
        </w:rPr>
      </w:pPr>
      <w:r>
        <w:rPr>
          <w:rFonts w:ascii="宋体" w:hAnsi="宋体"/>
          <w:color w:val="auto"/>
          <w:sz w:val="24"/>
          <w:szCs w:val="24"/>
        </w:rPr>
        <w:t>10.8负责协助乙方办理乙方工作人员、车辆进出施工现场的手续，积极配合提供安装报检所需的甲方资料。</w:t>
      </w:r>
    </w:p>
    <w:p>
      <w:pPr>
        <w:spacing w:line="360" w:lineRule="auto"/>
        <w:ind w:firstLine="424" w:firstLineChars="177"/>
        <w:rPr>
          <w:rFonts w:ascii="宋体" w:hAnsi="宋体"/>
          <w:color w:val="auto"/>
          <w:sz w:val="24"/>
          <w:szCs w:val="24"/>
        </w:rPr>
      </w:pPr>
      <w:r>
        <w:rPr>
          <w:rFonts w:ascii="宋体" w:hAnsi="宋体"/>
          <w:color w:val="auto"/>
          <w:sz w:val="24"/>
          <w:szCs w:val="24"/>
        </w:rPr>
        <w:t>10.9按合同约定返还租赁设备。</w:t>
      </w:r>
    </w:p>
    <w:p>
      <w:pPr>
        <w:spacing w:line="360" w:lineRule="auto"/>
        <w:ind w:firstLine="426" w:firstLineChars="177"/>
        <w:rPr>
          <w:rFonts w:ascii="宋体" w:hAnsi="宋体"/>
          <w:b/>
          <w:color w:val="auto"/>
          <w:sz w:val="24"/>
          <w:szCs w:val="24"/>
        </w:rPr>
      </w:pPr>
      <w:r>
        <w:rPr>
          <w:rFonts w:ascii="宋体" w:hAnsi="宋体"/>
          <w:b/>
          <w:color w:val="auto"/>
          <w:sz w:val="24"/>
          <w:szCs w:val="24"/>
        </w:rPr>
        <w:t>11．塔机进场、安装、调试、拆除和检验</w:t>
      </w:r>
    </w:p>
    <w:p>
      <w:pPr>
        <w:spacing w:line="360" w:lineRule="auto"/>
        <w:ind w:firstLine="424" w:firstLineChars="177"/>
        <w:rPr>
          <w:rFonts w:ascii="宋体" w:hAnsi="宋体"/>
          <w:color w:val="auto"/>
          <w:sz w:val="24"/>
          <w:szCs w:val="24"/>
        </w:rPr>
      </w:pPr>
      <w:r>
        <w:rPr>
          <w:rFonts w:ascii="宋体" w:hAnsi="宋体"/>
          <w:color w:val="auto"/>
          <w:sz w:val="24"/>
          <w:szCs w:val="24"/>
        </w:rPr>
        <w:t>11.1塔机进入甲方现场前，乙方应向甲方提供施工塔机履历卡复印件和以往维修与保养记录。</w:t>
      </w:r>
    </w:p>
    <w:p>
      <w:pPr>
        <w:spacing w:line="360" w:lineRule="auto"/>
        <w:ind w:firstLine="424" w:firstLineChars="177"/>
        <w:rPr>
          <w:rFonts w:ascii="宋体" w:hAnsi="宋体"/>
          <w:color w:val="auto"/>
          <w:sz w:val="24"/>
          <w:szCs w:val="24"/>
        </w:rPr>
      </w:pPr>
      <w:r>
        <w:rPr>
          <w:rFonts w:ascii="宋体" w:hAnsi="宋体"/>
          <w:color w:val="auto"/>
          <w:sz w:val="24"/>
          <w:szCs w:val="24"/>
        </w:rPr>
        <w:t>11.2乙方或其委托的有相应安装拆卸资质的单位在安装拆卸前，应向甲方提供完整、合理、科学的安装拆卸方案，经甲方批准后实施，并确保在甲方通知进场后30日内完成安装、调试、报检、取证，否则，应承当300元/天/台的赔偿，同时甲方有权解除合同（因甲方原因引起无法报检除外）。乙方或第三方拆除塔机时，必须报方案予甲方审批后，方可拆除。</w:t>
      </w:r>
    </w:p>
    <w:p>
      <w:pPr>
        <w:spacing w:line="360" w:lineRule="auto"/>
        <w:ind w:firstLine="424" w:firstLineChars="177"/>
        <w:rPr>
          <w:rFonts w:ascii="宋体" w:hAnsi="宋体"/>
          <w:color w:val="auto"/>
          <w:sz w:val="24"/>
          <w:szCs w:val="24"/>
        </w:rPr>
      </w:pPr>
      <w:r>
        <w:rPr>
          <w:rFonts w:ascii="宋体" w:hAnsi="宋体"/>
          <w:color w:val="auto"/>
          <w:sz w:val="24"/>
          <w:szCs w:val="24"/>
        </w:rPr>
        <w:t>11.3乙方保证塔机中心与附墙点的垂直距离为6m，如超出此距离，乙方应咨询厂家认可并提供厂家文字资料，增加附墙拉杆长度的材料费和制作费由甲方负责。</w:t>
      </w:r>
    </w:p>
    <w:p>
      <w:pPr>
        <w:spacing w:line="360" w:lineRule="auto"/>
        <w:ind w:firstLine="424" w:firstLineChars="177"/>
        <w:rPr>
          <w:rFonts w:ascii="宋体" w:hAnsi="宋体"/>
          <w:color w:val="auto"/>
          <w:sz w:val="24"/>
          <w:szCs w:val="24"/>
        </w:rPr>
      </w:pPr>
      <w:r>
        <w:rPr>
          <w:rFonts w:ascii="宋体" w:hAnsi="宋体"/>
          <w:color w:val="auto"/>
          <w:sz w:val="24"/>
          <w:szCs w:val="24"/>
        </w:rPr>
        <w:t>11.4乙方应根据甲方出具的书面通知实施塔机的拆除出场工作。塔机拆除出场前，应向甲方提供经乙方及乙方授权代表确认同意的拆除施工方案。</w:t>
      </w:r>
    </w:p>
    <w:p>
      <w:pPr>
        <w:spacing w:line="360" w:lineRule="auto"/>
        <w:ind w:firstLine="424" w:firstLineChars="177"/>
        <w:rPr>
          <w:rFonts w:ascii="宋体" w:hAnsi="宋体"/>
          <w:color w:val="auto"/>
          <w:sz w:val="24"/>
          <w:szCs w:val="24"/>
        </w:rPr>
      </w:pPr>
      <w:r>
        <w:rPr>
          <w:rFonts w:ascii="宋体" w:hAnsi="宋体"/>
          <w:color w:val="auto"/>
          <w:sz w:val="24"/>
          <w:szCs w:val="24"/>
        </w:rPr>
        <w:t>11.5乙方负责塔机的附着、加节升高。甲方需提前三天书面通知乙方，乙方接到甲方加节通知后48小时内必须组织相关人员进场加节安装，如果因乙方加节不及时造成工程停工，则</w:t>
      </w:r>
      <w:r>
        <w:rPr>
          <w:rFonts w:hint="eastAsia" w:ascii="宋体" w:hAnsi="宋体"/>
          <w:color w:val="auto"/>
          <w:sz w:val="24"/>
          <w:szCs w:val="24"/>
        </w:rPr>
        <w:t>视为乙方违约，</w:t>
      </w:r>
      <w:r>
        <w:rPr>
          <w:rFonts w:ascii="宋体" w:hAnsi="宋体"/>
          <w:color w:val="auto"/>
          <w:sz w:val="24"/>
          <w:szCs w:val="24"/>
        </w:rPr>
        <w:t>每拖延4个小时</w:t>
      </w:r>
      <w:r>
        <w:rPr>
          <w:rFonts w:hint="eastAsia" w:ascii="宋体" w:hAnsi="宋体"/>
          <w:color w:val="auto"/>
          <w:sz w:val="24"/>
          <w:szCs w:val="24"/>
        </w:rPr>
        <w:t>收取</w:t>
      </w:r>
      <w:r>
        <w:rPr>
          <w:rFonts w:ascii="宋体" w:hAnsi="宋体"/>
          <w:color w:val="auto"/>
          <w:sz w:val="24"/>
          <w:szCs w:val="24"/>
        </w:rPr>
        <w:t>500元</w:t>
      </w:r>
      <w:r>
        <w:rPr>
          <w:rFonts w:hint="eastAsia" w:ascii="宋体" w:hAnsi="宋体"/>
          <w:color w:val="auto"/>
          <w:sz w:val="24"/>
          <w:szCs w:val="24"/>
        </w:rPr>
        <w:t>违约金</w:t>
      </w:r>
      <w:r>
        <w:rPr>
          <w:rFonts w:ascii="宋体" w:hAnsi="宋体"/>
          <w:color w:val="auto"/>
          <w:sz w:val="24"/>
          <w:szCs w:val="24"/>
        </w:rPr>
        <w:t>（乙方同意甲方可将该违约金在应付租金里扣减），加节施工由甲方安排合理时间。</w:t>
      </w:r>
    </w:p>
    <w:p>
      <w:pPr>
        <w:spacing w:line="360" w:lineRule="auto"/>
        <w:ind w:firstLine="424" w:firstLineChars="177"/>
        <w:rPr>
          <w:rFonts w:ascii="宋体" w:hAnsi="宋体"/>
          <w:color w:val="auto"/>
          <w:sz w:val="24"/>
          <w:szCs w:val="24"/>
        </w:rPr>
      </w:pPr>
      <w:r>
        <w:rPr>
          <w:rFonts w:ascii="宋体" w:hAnsi="宋体"/>
          <w:color w:val="auto"/>
          <w:sz w:val="24"/>
          <w:szCs w:val="24"/>
        </w:rPr>
        <w:t>11.6上述11.1-11.5条所要求乙方提供的资料作为质量记录，乙方应当保证其真实性，在每项工作进行完毕后1日内，提交甲方存档备查。</w:t>
      </w:r>
    </w:p>
    <w:p>
      <w:pPr>
        <w:spacing w:line="360" w:lineRule="auto"/>
        <w:ind w:firstLine="424" w:firstLineChars="177"/>
        <w:rPr>
          <w:rFonts w:ascii="宋体" w:hAnsi="宋体"/>
          <w:color w:val="auto"/>
          <w:sz w:val="24"/>
          <w:szCs w:val="24"/>
        </w:rPr>
      </w:pPr>
      <w:r>
        <w:rPr>
          <w:rFonts w:ascii="宋体" w:hAnsi="宋体"/>
          <w:color w:val="auto"/>
          <w:sz w:val="24"/>
          <w:szCs w:val="24"/>
        </w:rPr>
        <w:t>11.7塔机的安装、调试、拆除等项工作，乙方需根据国家有关部门规定和甲方的要求出具检验报告。有关记录需交与甲方存档备查。</w:t>
      </w:r>
    </w:p>
    <w:p>
      <w:pPr>
        <w:spacing w:line="360" w:lineRule="auto"/>
        <w:ind w:firstLine="424" w:firstLineChars="177"/>
        <w:rPr>
          <w:rFonts w:ascii="宋体" w:hAnsi="宋体"/>
          <w:color w:val="auto"/>
          <w:sz w:val="24"/>
          <w:szCs w:val="24"/>
        </w:rPr>
      </w:pPr>
      <w:r>
        <w:rPr>
          <w:rFonts w:ascii="宋体" w:hAnsi="宋体"/>
          <w:color w:val="auto"/>
          <w:sz w:val="24"/>
          <w:szCs w:val="24"/>
        </w:rPr>
        <w:t>11.8乙方不得以任何理由私自停机、拖延加节、附墙、拆卸等，若发生此类情况，均视为违约，须承担由此给甲方造成的一切经济损失。</w:t>
      </w:r>
    </w:p>
    <w:p>
      <w:pPr>
        <w:spacing w:line="360" w:lineRule="auto"/>
        <w:ind w:firstLine="424" w:firstLineChars="177"/>
        <w:rPr>
          <w:rFonts w:ascii="宋体" w:hAnsi="宋体"/>
          <w:color w:val="auto"/>
          <w:sz w:val="24"/>
          <w:szCs w:val="24"/>
        </w:rPr>
      </w:pPr>
      <w:r>
        <w:rPr>
          <w:rFonts w:ascii="宋体" w:hAnsi="宋体"/>
          <w:color w:val="auto"/>
          <w:sz w:val="24"/>
          <w:szCs w:val="24"/>
        </w:rPr>
        <w:t>11.9乙方负责组织塔机的验收。</w:t>
      </w:r>
    </w:p>
    <w:p>
      <w:pPr>
        <w:spacing w:line="360" w:lineRule="auto"/>
        <w:ind w:firstLine="426" w:firstLineChars="177"/>
        <w:rPr>
          <w:rFonts w:ascii="宋体" w:hAnsi="宋体"/>
          <w:b/>
          <w:color w:val="auto"/>
          <w:sz w:val="24"/>
          <w:szCs w:val="24"/>
        </w:rPr>
      </w:pPr>
      <w:r>
        <w:rPr>
          <w:rFonts w:ascii="宋体" w:hAnsi="宋体"/>
          <w:b/>
          <w:color w:val="auto"/>
          <w:sz w:val="24"/>
          <w:szCs w:val="24"/>
        </w:rPr>
        <w:t>12．塔机的保养</w:t>
      </w:r>
    </w:p>
    <w:p>
      <w:pPr>
        <w:spacing w:line="360" w:lineRule="auto"/>
        <w:ind w:firstLine="424" w:firstLineChars="177"/>
        <w:rPr>
          <w:rFonts w:ascii="宋体" w:hAnsi="宋体"/>
          <w:color w:val="auto"/>
          <w:sz w:val="24"/>
          <w:szCs w:val="24"/>
        </w:rPr>
      </w:pPr>
      <w:r>
        <w:rPr>
          <w:rFonts w:ascii="宋体" w:hAnsi="宋体"/>
          <w:color w:val="auto"/>
          <w:sz w:val="24"/>
          <w:szCs w:val="24"/>
        </w:rPr>
        <w:t>12.1乙方负责租赁期间塔机的保养，并承担全部费用。</w:t>
      </w:r>
    </w:p>
    <w:p>
      <w:pPr>
        <w:spacing w:line="360" w:lineRule="auto"/>
        <w:ind w:firstLine="424" w:firstLineChars="177"/>
        <w:rPr>
          <w:rFonts w:ascii="宋体" w:hAnsi="宋体"/>
          <w:color w:val="auto"/>
          <w:sz w:val="24"/>
          <w:szCs w:val="24"/>
        </w:rPr>
      </w:pPr>
      <w:r>
        <w:rPr>
          <w:rFonts w:ascii="宋体" w:hAnsi="宋体"/>
          <w:color w:val="auto"/>
          <w:sz w:val="24"/>
          <w:szCs w:val="24"/>
        </w:rPr>
        <w:t>12.2乙方应编制在塔机租赁期间的维修保养计划，按计划和塔机保养规程进行塔机的保养，并作好保养过程的质量记录。</w:t>
      </w:r>
    </w:p>
    <w:p>
      <w:pPr>
        <w:spacing w:line="360" w:lineRule="auto"/>
        <w:ind w:firstLine="424" w:firstLineChars="177"/>
        <w:rPr>
          <w:rFonts w:ascii="宋体" w:hAnsi="宋体"/>
          <w:color w:val="auto"/>
          <w:sz w:val="24"/>
          <w:szCs w:val="24"/>
        </w:rPr>
      </w:pPr>
      <w:r>
        <w:rPr>
          <w:rFonts w:ascii="宋体" w:hAnsi="宋体"/>
          <w:color w:val="auto"/>
          <w:sz w:val="24"/>
          <w:szCs w:val="24"/>
        </w:rPr>
        <w:t>12.3乙方应及时进行塔机的保养，乙方如需保养设备必须提前通知甲方，且尽量安排在休息日或施工空闲时间。</w:t>
      </w:r>
    </w:p>
    <w:p>
      <w:pPr>
        <w:spacing w:line="360" w:lineRule="auto"/>
        <w:ind w:firstLine="424" w:firstLineChars="177"/>
        <w:rPr>
          <w:rFonts w:ascii="宋体" w:hAnsi="宋体"/>
          <w:color w:val="auto"/>
          <w:sz w:val="24"/>
          <w:szCs w:val="24"/>
        </w:rPr>
      </w:pPr>
      <w:r>
        <w:rPr>
          <w:rFonts w:ascii="宋体" w:hAnsi="宋体"/>
          <w:color w:val="auto"/>
          <w:sz w:val="24"/>
          <w:szCs w:val="24"/>
        </w:rPr>
        <w:t>12.4甲方同意乙方按照塔机的保养规程安排塔机保养的时间，并经甲方确认。</w:t>
      </w:r>
    </w:p>
    <w:p>
      <w:pPr>
        <w:spacing w:line="360" w:lineRule="auto"/>
        <w:ind w:firstLine="426" w:firstLineChars="177"/>
        <w:rPr>
          <w:rFonts w:ascii="宋体" w:hAnsi="宋体"/>
          <w:b/>
          <w:color w:val="auto"/>
          <w:sz w:val="24"/>
          <w:szCs w:val="24"/>
        </w:rPr>
      </w:pPr>
      <w:r>
        <w:rPr>
          <w:rFonts w:ascii="宋体" w:hAnsi="宋体"/>
          <w:b/>
          <w:color w:val="auto"/>
          <w:sz w:val="24"/>
          <w:szCs w:val="24"/>
        </w:rPr>
        <w:t>13．塔机的维修</w:t>
      </w:r>
    </w:p>
    <w:p>
      <w:pPr>
        <w:spacing w:line="360" w:lineRule="auto"/>
        <w:ind w:firstLine="426" w:firstLineChars="177"/>
        <w:rPr>
          <w:rFonts w:ascii="宋体" w:hAnsi="宋体"/>
          <w:color w:val="auto"/>
          <w:sz w:val="24"/>
          <w:szCs w:val="24"/>
        </w:rPr>
      </w:pPr>
      <w:r>
        <w:rPr>
          <w:rFonts w:ascii="宋体" w:hAnsi="宋体"/>
          <w:b/>
          <w:color w:val="auto"/>
          <w:sz w:val="24"/>
          <w:szCs w:val="24"/>
        </w:rPr>
        <w:t>13.1</w:t>
      </w:r>
      <w:r>
        <w:rPr>
          <w:rFonts w:ascii="宋体" w:hAnsi="宋体"/>
          <w:color w:val="auto"/>
          <w:sz w:val="24"/>
          <w:szCs w:val="24"/>
        </w:rPr>
        <w:t>乙方应保证有足够的设备配件库存,以便及时修复或更换不合格的配件,保证塔机能够正常运转。塔机配件包括：</w:t>
      </w:r>
    </w:p>
    <w:p>
      <w:pPr>
        <w:spacing w:line="360" w:lineRule="auto"/>
        <w:ind w:firstLine="424" w:firstLineChars="177"/>
        <w:rPr>
          <w:rFonts w:ascii="宋体" w:hAnsi="宋体"/>
          <w:color w:val="auto"/>
          <w:sz w:val="24"/>
          <w:szCs w:val="24"/>
        </w:rPr>
      </w:pPr>
      <w:r>
        <w:rPr>
          <w:rFonts w:ascii="宋体" w:hAnsi="宋体"/>
          <w:color w:val="auto"/>
          <w:sz w:val="24"/>
          <w:szCs w:val="24"/>
        </w:rPr>
        <w:t xml:space="preserve">(1) </w:t>
      </w:r>
      <w:r>
        <w:rPr>
          <w:rFonts w:ascii="宋体" w:hAnsi="宋体"/>
          <w:color w:val="auto"/>
          <w:sz w:val="24"/>
          <w:szCs w:val="24"/>
          <w:u w:val="single"/>
        </w:rPr>
        <w:t xml:space="preserve">常用配件  </w:t>
      </w:r>
      <w:r>
        <w:rPr>
          <w:rFonts w:ascii="宋体" w:hAnsi="宋体"/>
          <w:color w:val="auto"/>
          <w:sz w:val="24"/>
          <w:szCs w:val="24"/>
        </w:rPr>
        <w:t xml:space="preserve">        </w:t>
      </w:r>
    </w:p>
    <w:p>
      <w:pPr>
        <w:spacing w:line="360" w:lineRule="auto"/>
        <w:ind w:firstLine="424" w:firstLineChars="177"/>
        <w:rPr>
          <w:rFonts w:ascii="宋体" w:hAnsi="宋体"/>
          <w:color w:val="auto"/>
          <w:sz w:val="24"/>
          <w:szCs w:val="24"/>
        </w:rPr>
      </w:pPr>
      <w:r>
        <w:rPr>
          <w:rFonts w:ascii="宋体" w:hAnsi="宋体"/>
          <w:color w:val="auto"/>
          <w:sz w:val="24"/>
          <w:szCs w:val="24"/>
        </w:rPr>
        <w:t>13.2在甲方同意的时间内，乙方每月定期进行塔机的维修，维修内容包括：</w:t>
      </w:r>
    </w:p>
    <w:p>
      <w:pPr>
        <w:spacing w:line="360" w:lineRule="auto"/>
        <w:ind w:firstLine="424" w:firstLineChars="177"/>
        <w:rPr>
          <w:rFonts w:ascii="宋体" w:hAnsi="宋体"/>
          <w:color w:val="auto"/>
          <w:sz w:val="24"/>
          <w:szCs w:val="24"/>
        </w:rPr>
      </w:pPr>
      <w:r>
        <w:rPr>
          <w:rFonts w:ascii="宋体" w:hAnsi="宋体"/>
          <w:color w:val="auto"/>
          <w:sz w:val="24"/>
          <w:szCs w:val="24"/>
        </w:rPr>
        <w:t xml:space="preserve">(1) </w:t>
      </w:r>
      <w:r>
        <w:rPr>
          <w:rFonts w:ascii="宋体" w:hAnsi="宋体"/>
          <w:color w:val="auto"/>
          <w:sz w:val="24"/>
          <w:szCs w:val="24"/>
          <w:u w:val="single"/>
        </w:rPr>
        <w:t>日常维护</w:t>
      </w:r>
      <w:r>
        <w:rPr>
          <w:rFonts w:ascii="宋体" w:hAnsi="宋体"/>
          <w:color w:val="auto"/>
          <w:sz w:val="24"/>
          <w:szCs w:val="24"/>
        </w:rPr>
        <w:t xml:space="preserve">_                              </w:t>
      </w:r>
    </w:p>
    <w:p>
      <w:pPr>
        <w:spacing w:line="360" w:lineRule="auto"/>
        <w:ind w:firstLine="424" w:firstLineChars="177"/>
        <w:rPr>
          <w:rFonts w:ascii="宋体" w:hAnsi="宋体"/>
          <w:color w:val="auto"/>
          <w:sz w:val="24"/>
          <w:szCs w:val="24"/>
        </w:rPr>
      </w:pPr>
      <w:r>
        <w:rPr>
          <w:rFonts w:ascii="宋体" w:hAnsi="宋体"/>
          <w:color w:val="auto"/>
          <w:sz w:val="24"/>
          <w:szCs w:val="24"/>
        </w:rPr>
        <w:t xml:space="preserve">(2) </w:t>
      </w:r>
      <w:r>
        <w:rPr>
          <w:rFonts w:ascii="宋体" w:hAnsi="宋体"/>
          <w:color w:val="auto"/>
          <w:sz w:val="24"/>
          <w:szCs w:val="24"/>
          <w:u w:val="single"/>
        </w:rPr>
        <w:t>每月定期保养</w:t>
      </w:r>
      <w:r>
        <w:rPr>
          <w:rFonts w:ascii="宋体" w:hAnsi="宋体"/>
          <w:color w:val="auto"/>
          <w:sz w:val="24"/>
          <w:szCs w:val="24"/>
        </w:rPr>
        <w:t>。</w:t>
      </w:r>
    </w:p>
    <w:p>
      <w:pPr>
        <w:spacing w:line="360" w:lineRule="auto"/>
        <w:ind w:firstLine="424" w:firstLineChars="177"/>
        <w:rPr>
          <w:rFonts w:ascii="宋体" w:hAnsi="宋体"/>
          <w:color w:val="auto"/>
          <w:sz w:val="24"/>
          <w:szCs w:val="24"/>
        </w:rPr>
      </w:pPr>
      <w:r>
        <w:rPr>
          <w:rFonts w:ascii="宋体" w:hAnsi="宋体"/>
          <w:color w:val="auto"/>
          <w:sz w:val="24"/>
          <w:szCs w:val="24"/>
        </w:rPr>
        <w:t>13.3施工过程中，如塔机出现紧急故障，一般故障乙方应在限定</w:t>
      </w:r>
      <w:r>
        <w:rPr>
          <w:rFonts w:ascii="宋体" w:hAnsi="宋体"/>
          <w:color w:val="auto"/>
          <w:sz w:val="24"/>
          <w:szCs w:val="24"/>
          <w:u w:val="single"/>
        </w:rPr>
        <w:t>4</w:t>
      </w:r>
      <w:r>
        <w:rPr>
          <w:rFonts w:ascii="宋体" w:hAnsi="宋体"/>
          <w:color w:val="auto"/>
          <w:sz w:val="24"/>
          <w:szCs w:val="24"/>
        </w:rPr>
        <w:t>小时内维修完毕，大故障（主要部件或电机损坏）应在24小时内维修完毕，如果规定时限内不能修好，未超过4小时的，扣减半天租赁费及塔机操作人员工资；每超过4小时扣减一天租赁费（超过4小时但不足4小时整倍数的，按4小时计算）。乙方塔机每台每月故障维修时间总计不能超过</w:t>
      </w:r>
      <w:r>
        <w:rPr>
          <w:rFonts w:ascii="宋体" w:hAnsi="宋体"/>
          <w:color w:val="auto"/>
          <w:sz w:val="24"/>
          <w:szCs w:val="24"/>
          <w:u w:val="single"/>
        </w:rPr>
        <w:t>48</w:t>
      </w:r>
      <w:r>
        <w:rPr>
          <w:rFonts w:ascii="宋体" w:hAnsi="宋体"/>
          <w:color w:val="auto"/>
          <w:sz w:val="24"/>
          <w:szCs w:val="24"/>
        </w:rPr>
        <w:t>小时，否则，</w:t>
      </w:r>
      <w:r>
        <w:rPr>
          <w:rFonts w:hint="eastAsia" w:ascii="宋体" w:hAnsi="宋体"/>
          <w:color w:val="auto"/>
          <w:sz w:val="24"/>
          <w:szCs w:val="24"/>
        </w:rPr>
        <w:t>视为乙方违约，</w:t>
      </w:r>
      <w:r>
        <w:rPr>
          <w:rFonts w:ascii="宋体" w:hAnsi="宋体"/>
          <w:color w:val="auto"/>
          <w:sz w:val="24"/>
          <w:szCs w:val="24"/>
        </w:rPr>
        <w:t>除扣减停机时间相应租金</w:t>
      </w:r>
      <w:r>
        <w:rPr>
          <w:rFonts w:hint="eastAsia" w:ascii="宋体" w:hAnsi="宋体"/>
          <w:color w:val="auto"/>
          <w:sz w:val="24"/>
          <w:szCs w:val="24"/>
        </w:rPr>
        <w:t>外</w:t>
      </w:r>
      <w:r>
        <w:rPr>
          <w:rFonts w:ascii="宋体" w:hAnsi="宋体"/>
          <w:color w:val="auto"/>
          <w:sz w:val="24"/>
          <w:szCs w:val="24"/>
        </w:rPr>
        <w:t>，每天还应承担</w:t>
      </w:r>
      <w:r>
        <w:rPr>
          <w:rFonts w:ascii="宋体" w:hAnsi="宋体"/>
          <w:color w:val="auto"/>
          <w:sz w:val="24"/>
          <w:szCs w:val="24"/>
          <w:u w:val="single"/>
        </w:rPr>
        <w:t xml:space="preserve">500 </w:t>
      </w:r>
      <w:r>
        <w:rPr>
          <w:rFonts w:ascii="宋体" w:hAnsi="宋体"/>
          <w:color w:val="auto"/>
          <w:sz w:val="24"/>
          <w:szCs w:val="24"/>
        </w:rPr>
        <w:t>元的</w:t>
      </w:r>
      <w:r>
        <w:rPr>
          <w:rFonts w:hint="eastAsia" w:ascii="宋体" w:hAnsi="宋体"/>
          <w:color w:val="auto"/>
          <w:sz w:val="24"/>
          <w:szCs w:val="24"/>
        </w:rPr>
        <w:t>违约金</w:t>
      </w:r>
      <w:r>
        <w:rPr>
          <w:rFonts w:ascii="宋体" w:hAnsi="宋体"/>
          <w:color w:val="auto"/>
          <w:sz w:val="24"/>
          <w:szCs w:val="24"/>
        </w:rPr>
        <w:t>。</w:t>
      </w:r>
    </w:p>
    <w:p>
      <w:pPr>
        <w:spacing w:line="360" w:lineRule="auto"/>
        <w:ind w:firstLine="424" w:firstLineChars="177"/>
        <w:rPr>
          <w:rFonts w:ascii="宋体" w:hAnsi="宋体"/>
          <w:color w:val="auto"/>
          <w:sz w:val="24"/>
          <w:szCs w:val="24"/>
        </w:rPr>
      </w:pPr>
      <w:r>
        <w:rPr>
          <w:rFonts w:ascii="宋体" w:hAnsi="宋体"/>
          <w:color w:val="auto"/>
          <w:sz w:val="24"/>
          <w:szCs w:val="24"/>
        </w:rPr>
        <w:t>13.4如果租赁机械设备发生故障，停机时间超过</w:t>
      </w:r>
      <w:r>
        <w:rPr>
          <w:rFonts w:ascii="宋体" w:hAnsi="宋体"/>
          <w:color w:val="auto"/>
          <w:sz w:val="24"/>
          <w:szCs w:val="24"/>
          <w:u w:val="single"/>
        </w:rPr>
        <w:t>48</w:t>
      </w:r>
      <w:r>
        <w:rPr>
          <w:rFonts w:ascii="宋体" w:hAnsi="宋体"/>
          <w:color w:val="auto"/>
          <w:sz w:val="24"/>
          <w:szCs w:val="24"/>
        </w:rPr>
        <w:t>小时，</w:t>
      </w:r>
      <w:r>
        <w:rPr>
          <w:rFonts w:hint="eastAsia" w:ascii="宋体" w:hAnsi="宋体"/>
          <w:color w:val="auto"/>
          <w:sz w:val="24"/>
          <w:szCs w:val="24"/>
        </w:rPr>
        <w:t>因此</w:t>
      </w:r>
      <w:r>
        <w:rPr>
          <w:rFonts w:ascii="宋体" w:hAnsi="宋体"/>
          <w:color w:val="auto"/>
          <w:sz w:val="24"/>
          <w:szCs w:val="24"/>
        </w:rPr>
        <w:t>给甲方造成</w:t>
      </w:r>
      <w:r>
        <w:rPr>
          <w:rFonts w:hint="eastAsia" w:ascii="宋体" w:hAnsi="宋体"/>
          <w:color w:val="auto"/>
          <w:sz w:val="24"/>
          <w:szCs w:val="24"/>
        </w:rPr>
        <w:t>的</w:t>
      </w:r>
      <w:r>
        <w:rPr>
          <w:rFonts w:ascii="宋体" w:hAnsi="宋体"/>
          <w:color w:val="auto"/>
          <w:sz w:val="24"/>
          <w:szCs w:val="24"/>
        </w:rPr>
        <w:t>经济损失</w:t>
      </w:r>
      <w:r>
        <w:rPr>
          <w:rFonts w:hint="eastAsia" w:ascii="宋体" w:hAnsi="宋体"/>
          <w:color w:val="auto"/>
          <w:sz w:val="24"/>
          <w:szCs w:val="24"/>
        </w:rPr>
        <w:t>和</w:t>
      </w:r>
      <w:r>
        <w:rPr>
          <w:rFonts w:ascii="宋体" w:hAnsi="宋体"/>
          <w:color w:val="auto"/>
          <w:sz w:val="24"/>
          <w:szCs w:val="24"/>
        </w:rPr>
        <w:t>工期延误</w:t>
      </w:r>
      <w:r>
        <w:rPr>
          <w:rFonts w:hint="eastAsia" w:ascii="宋体" w:hAnsi="宋体"/>
          <w:color w:val="auto"/>
          <w:sz w:val="24"/>
          <w:szCs w:val="24"/>
        </w:rPr>
        <w:t>均由乙方全部</w:t>
      </w:r>
      <w:r>
        <w:rPr>
          <w:rFonts w:ascii="宋体" w:hAnsi="宋体"/>
          <w:color w:val="auto"/>
          <w:sz w:val="24"/>
          <w:szCs w:val="24"/>
        </w:rPr>
        <w:t>赔偿，</w:t>
      </w:r>
      <w:r>
        <w:rPr>
          <w:rFonts w:hint="eastAsia" w:ascii="宋体" w:hAnsi="宋体"/>
          <w:color w:val="auto"/>
          <w:sz w:val="24"/>
          <w:szCs w:val="24"/>
        </w:rPr>
        <w:t>同时甲方有权单方解除合同，由此产生的所有费用均由乙方全部承担，同时乙方承诺甲方可将此费用在应付乙方租赁费中</w:t>
      </w:r>
      <w:r>
        <w:rPr>
          <w:rFonts w:ascii="宋体" w:hAnsi="宋体"/>
          <w:color w:val="auto"/>
          <w:sz w:val="24"/>
          <w:szCs w:val="24"/>
        </w:rPr>
        <w:t>扣减。乙方应采取措施避免损失扩大。</w:t>
      </w:r>
    </w:p>
    <w:p>
      <w:pPr>
        <w:spacing w:line="360" w:lineRule="auto"/>
        <w:ind w:firstLine="424" w:firstLineChars="177"/>
        <w:rPr>
          <w:rFonts w:ascii="宋体" w:hAnsi="宋体"/>
          <w:color w:val="auto"/>
          <w:sz w:val="24"/>
          <w:szCs w:val="24"/>
        </w:rPr>
      </w:pPr>
      <w:r>
        <w:rPr>
          <w:rFonts w:ascii="宋体" w:hAnsi="宋体"/>
          <w:color w:val="auto"/>
          <w:sz w:val="24"/>
          <w:szCs w:val="24"/>
        </w:rPr>
        <w:t>13.5乙方应如实填报租赁机械设备维修记录交与甲方存档备查。</w:t>
      </w:r>
    </w:p>
    <w:p>
      <w:pPr>
        <w:spacing w:line="360" w:lineRule="auto"/>
        <w:ind w:firstLine="426" w:firstLineChars="177"/>
        <w:rPr>
          <w:rFonts w:ascii="宋体" w:hAnsi="宋体"/>
          <w:b/>
          <w:color w:val="auto"/>
          <w:sz w:val="24"/>
          <w:szCs w:val="24"/>
        </w:rPr>
      </w:pPr>
      <w:r>
        <w:rPr>
          <w:rFonts w:ascii="宋体" w:hAnsi="宋体"/>
          <w:b/>
          <w:color w:val="auto"/>
          <w:sz w:val="24"/>
          <w:szCs w:val="24"/>
        </w:rPr>
        <w:t>14．安全责任</w:t>
      </w:r>
    </w:p>
    <w:p>
      <w:pPr>
        <w:spacing w:line="360" w:lineRule="auto"/>
        <w:ind w:firstLine="426" w:firstLineChars="177"/>
        <w:rPr>
          <w:rFonts w:ascii="宋体" w:hAnsi="宋体"/>
          <w:b/>
          <w:color w:val="auto"/>
          <w:sz w:val="24"/>
          <w:szCs w:val="24"/>
        </w:rPr>
      </w:pPr>
      <w:r>
        <w:rPr>
          <w:rFonts w:ascii="宋体" w:hAnsi="宋体"/>
          <w:b/>
          <w:color w:val="auto"/>
          <w:sz w:val="24"/>
          <w:szCs w:val="24"/>
        </w:rPr>
        <w:t>14.1甲方安全责任</w:t>
      </w:r>
    </w:p>
    <w:p>
      <w:pPr>
        <w:spacing w:line="360" w:lineRule="auto"/>
        <w:ind w:firstLine="424" w:firstLineChars="177"/>
        <w:rPr>
          <w:rFonts w:ascii="宋体" w:hAnsi="宋体"/>
          <w:color w:val="auto"/>
          <w:sz w:val="24"/>
          <w:szCs w:val="24"/>
        </w:rPr>
      </w:pPr>
      <w:r>
        <w:rPr>
          <w:rFonts w:ascii="宋体" w:hAnsi="宋体"/>
          <w:color w:val="auto"/>
          <w:sz w:val="24"/>
          <w:szCs w:val="24"/>
        </w:rPr>
        <w:t>14.1.1审核乙方提供的建筑起重塔机的特种设备制造许可证、产品合格证、制造监督检验证明、备案证明、资质证书、安全生产许可证等文件；</w:t>
      </w:r>
    </w:p>
    <w:p>
      <w:pPr>
        <w:spacing w:line="360" w:lineRule="auto"/>
        <w:ind w:firstLine="424" w:firstLineChars="177"/>
        <w:rPr>
          <w:rFonts w:ascii="宋体" w:hAnsi="宋体"/>
          <w:color w:val="auto"/>
          <w:sz w:val="24"/>
          <w:szCs w:val="24"/>
        </w:rPr>
      </w:pPr>
      <w:r>
        <w:rPr>
          <w:rFonts w:ascii="宋体" w:hAnsi="宋体"/>
          <w:color w:val="auto"/>
          <w:sz w:val="24"/>
          <w:szCs w:val="24"/>
        </w:rPr>
        <w:t>14.1.2审核乙方或其委托安装单位制定的建筑起重塔机安装、拆卸工程专项施工方案和装拆安全事故应急救援预案；</w:t>
      </w:r>
    </w:p>
    <w:p>
      <w:pPr>
        <w:spacing w:line="360" w:lineRule="auto"/>
        <w:ind w:firstLine="424" w:firstLineChars="177"/>
        <w:rPr>
          <w:rFonts w:ascii="宋体" w:hAnsi="宋体"/>
          <w:color w:val="auto"/>
          <w:sz w:val="24"/>
          <w:szCs w:val="24"/>
        </w:rPr>
      </w:pPr>
      <w:r>
        <w:rPr>
          <w:rFonts w:ascii="宋体" w:hAnsi="宋体"/>
          <w:color w:val="auto"/>
          <w:sz w:val="24"/>
          <w:szCs w:val="24"/>
        </w:rPr>
        <w:t>14.1.3指定专职安全生产管理人员监督检查建筑起重塔机安装、拆卸、使用情况，参加安装后的自检和外部检验；</w:t>
      </w:r>
    </w:p>
    <w:p>
      <w:pPr>
        <w:spacing w:line="360" w:lineRule="auto"/>
        <w:ind w:firstLine="424" w:firstLineChars="177"/>
        <w:rPr>
          <w:rFonts w:ascii="宋体" w:hAnsi="宋体"/>
          <w:color w:val="auto"/>
          <w:sz w:val="24"/>
          <w:szCs w:val="24"/>
        </w:rPr>
      </w:pPr>
      <w:r>
        <w:rPr>
          <w:rFonts w:ascii="宋体" w:hAnsi="宋体"/>
          <w:color w:val="auto"/>
          <w:sz w:val="24"/>
          <w:szCs w:val="24"/>
        </w:rPr>
        <w:t>14.1.4制定安全操作规程并进行交底，签字确认；施工现场有多台塔式起重机作业时，应当组织制定并实施防止塔式起重机相互碰撞的安全措施。</w:t>
      </w:r>
    </w:p>
    <w:p>
      <w:pPr>
        <w:spacing w:line="360" w:lineRule="auto"/>
        <w:ind w:firstLine="424" w:firstLineChars="177"/>
        <w:rPr>
          <w:rFonts w:ascii="宋体" w:hAnsi="宋体"/>
          <w:color w:val="auto"/>
          <w:sz w:val="24"/>
          <w:szCs w:val="24"/>
        </w:rPr>
      </w:pPr>
      <w:r>
        <w:rPr>
          <w:rFonts w:ascii="宋体" w:hAnsi="宋体"/>
          <w:color w:val="auto"/>
          <w:sz w:val="24"/>
          <w:szCs w:val="24"/>
        </w:rPr>
        <w:t>14.1.5将乙方制定的建筑起重塔机安装、附着、加节、拆卸工程专项施工方案和安装、拆卸人员名单及安装、拆卸时间等材料报施工总承包单位和监理单位审核后，告知工程所在地县级以上地方人民政府建设主管部门；</w:t>
      </w:r>
    </w:p>
    <w:p>
      <w:pPr>
        <w:spacing w:line="360" w:lineRule="auto"/>
        <w:ind w:firstLine="424" w:firstLineChars="177"/>
        <w:rPr>
          <w:rFonts w:ascii="宋体" w:hAnsi="宋体"/>
          <w:color w:val="auto"/>
          <w:sz w:val="24"/>
          <w:szCs w:val="24"/>
        </w:rPr>
      </w:pPr>
      <w:r>
        <w:rPr>
          <w:rFonts w:ascii="宋体" w:hAnsi="宋体"/>
          <w:color w:val="auto"/>
          <w:sz w:val="24"/>
          <w:szCs w:val="24"/>
        </w:rPr>
        <w:t>14.1.6根据不同施工阶段、周围环境以及季节、气候的变化，对建筑施工塔机采取相应的安全防护措施；</w:t>
      </w:r>
    </w:p>
    <w:p>
      <w:pPr>
        <w:spacing w:line="360" w:lineRule="auto"/>
        <w:ind w:firstLine="424" w:firstLineChars="177"/>
        <w:rPr>
          <w:rFonts w:ascii="宋体" w:hAnsi="宋体"/>
          <w:color w:val="auto"/>
          <w:sz w:val="24"/>
          <w:szCs w:val="24"/>
        </w:rPr>
      </w:pPr>
      <w:r>
        <w:rPr>
          <w:rFonts w:ascii="宋体" w:hAnsi="宋体"/>
          <w:color w:val="auto"/>
          <w:sz w:val="24"/>
          <w:szCs w:val="24"/>
        </w:rPr>
        <w:t>14.1.7制定使用单位的建筑起重塔机生产安全事故应急救援预案；</w:t>
      </w:r>
    </w:p>
    <w:p>
      <w:pPr>
        <w:spacing w:line="360" w:lineRule="auto"/>
        <w:ind w:firstLine="424" w:firstLineChars="177"/>
        <w:rPr>
          <w:rFonts w:ascii="宋体" w:hAnsi="宋体"/>
          <w:color w:val="auto"/>
          <w:sz w:val="24"/>
          <w:szCs w:val="24"/>
        </w:rPr>
      </w:pPr>
      <w:r>
        <w:rPr>
          <w:rFonts w:ascii="宋体" w:hAnsi="宋体"/>
          <w:color w:val="auto"/>
          <w:sz w:val="24"/>
          <w:szCs w:val="24"/>
        </w:rPr>
        <w:t>14.1.8在建筑起重塔机活动范围内设置明显的安全警示标志，对集中作业区做好安全防护；</w:t>
      </w:r>
    </w:p>
    <w:p>
      <w:pPr>
        <w:spacing w:line="360" w:lineRule="auto"/>
        <w:ind w:firstLine="424" w:firstLineChars="177"/>
        <w:rPr>
          <w:rFonts w:ascii="宋体" w:hAnsi="宋体"/>
          <w:color w:val="auto"/>
          <w:sz w:val="24"/>
          <w:szCs w:val="24"/>
        </w:rPr>
      </w:pPr>
      <w:r>
        <w:rPr>
          <w:rFonts w:ascii="宋体" w:hAnsi="宋体"/>
          <w:color w:val="auto"/>
          <w:sz w:val="24"/>
          <w:szCs w:val="24"/>
        </w:rPr>
        <w:t>14.1.9设置相应的设备管理机构或者配备专职的设备管理人员；</w:t>
      </w:r>
    </w:p>
    <w:p>
      <w:pPr>
        <w:spacing w:line="360" w:lineRule="auto"/>
        <w:ind w:firstLine="424" w:firstLineChars="177"/>
        <w:rPr>
          <w:rFonts w:ascii="宋体" w:hAnsi="宋体"/>
          <w:color w:val="auto"/>
          <w:sz w:val="24"/>
          <w:szCs w:val="24"/>
        </w:rPr>
      </w:pPr>
      <w:r>
        <w:rPr>
          <w:rFonts w:ascii="宋体" w:hAnsi="宋体"/>
          <w:color w:val="auto"/>
          <w:sz w:val="24"/>
          <w:szCs w:val="24"/>
        </w:rPr>
        <w:t>14.1.10指定专职设备管理人员、专职安全生产管理人员进行现场监督检查；</w:t>
      </w:r>
    </w:p>
    <w:p>
      <w:pPr>
        <w:spacing w:line="360" w:lineRule="auto"/>
        <w:ind w:firstLine="424" w:firstLineChars="177"/>
        <w:rPr>
          <w:rFonts w:ascii="宋体" w:hAnsi="宋体"/>
          <w:color w:val="auto"/>
          <w:sz w:val="24"/>
          <w:szCs w:val="24"/>
        </w:rPr>
      </w:pPr>
      <w:r>
        <w:rPr>
          <w:rFonts w:ascii="宋体" w:hAnsi="宋体"/>
          <w:color w:val="auto"/>
          <w:sz w:val="24"/>
          <w:szCs w:val="24"/>
        </w:rPr>
        <w:t>14.1.11建筑起重塔机出现故障或者发生异常情况的，立即停止使用，消除故障和事故隐患后，方可重新投入使用。</w:t>
      </w:r>
    </w:p>
    <w:p>
      <w:pPr>
        <w:spacing w:line="360" w:lineRule="auto"/>
        <w:ind w:firstLine="426" w:firstLineChars="177"/>
        <w:rPr>
          <w:rFonts w:ascii="宋体" w:hAnsi="宋体"/>
          <w:b/>
          <w:color w:val="auto"/>
          <w:sz w:val="24"/>
          <w:szCs w:val="24"/>
        </w:rPr>
      </w:pPr>
      <w:r>
        <w:rPr>
          <w:rFonts w:ascii="宋体" w:hAnsi="宋体"/>
          <w:b/>
          <w:color w:val="auto"/>
          <w:sz w:val="24"/>
          <w:szCs w:val="24"/>
        </w:rPr>
        <w:t>14.2乙方（及其委托安装单位）安全责任</w:t>
      </w:r>
    </w:p>
    <w:p>
      <w:pPr>
        <w:spacing w:line="360" w:lineRule="auto"/>
        <w:ind w:firstLine="424" w:firstLineChars="177"/>
        <w:rPr>
          <w:rFonts w:ascii="宋体" w:hAnsi="宋体"/>
          <w:color w:val="auto"/>
          <w:sz w:val="24"/>
          <w:szCs w:val="24"/>
        </w:rPr>
      </w:pPr>
      <w:r>
        <w:rPr>
          <w:rFonts w:ascii="宋体" w:hAnsi="宋体"/>
          <w:color w:val="auto"/>
          <w:sz w:val="24"/>
          <w:szCs w:val="24"/>
        </w:rPr>
        <w:t>14.2.1应按照安全技术标准及建筑起重塔机性能要求，编制建筑起重塔机安装、附着、顶升、拆卸工程专项施工方案和应急预案，并由本单位技术负责人签字；</w:t>
      </w:r>
    </w:p>
    <w:p>
      <w:pPr>
        <w:spacing w:line="360" w:lineRule="auto"/>
        <w:ind w:firstLine="424" w:firstLineChars="177"/>
        <w:rPr>
          <w:rFonts w:ascii="宋体" w:hAnsi="宋体"/>
          <w:color w:val="auto"/>
          <w:sz w:val="24"/>
          <w:szCs w:val="24"/>
        </w:rPr>
      </w:pPr>
      <w:r>
        <w:rPr>
          <w:rFonts w:ascii="宋体" w:hAnsi="宋体"/>
          <w:color w:val="auto"/>
          <w:sz w:val="24"/>
          <w:szCs w:val="24"/>
        </w:rPr>
        <w:t>14.2.2应按照安全技术标准及安装使用说明书等检查塔机；</w:t>
      </w:r>
    </w:p>
    <w:p>
      <w:pPr>
        <w:spacing w:line="360" w:lineRule="auto"/>
        <w:ind w:firstLine="424" w:firstLineChars="177"/>
        <w:rPr>
          <w:rFonts w:ascii="宋体" w:hAnsi="宋体"/>
          <w:color w:val="auto"/>
          <w:sz w:val="24"/>
          <w:szCs w:val="24"/>
        </w:rPr>
      </w:pPr>
      <w:r>
        <w:rPr>
          <w:rFonts w:ascii="宋体" w:hAnsi="宋体"/>
          <w:color w:val="auto"/>
          <w:sz w:val="24"/>
          <w:szCs w:val="24"/>
        </w:rPr>
        <w:t>14.2.3 应组织安装、拆卸的安全施工技术交底并签字确认；</w:t>
      </w:r>
    </w:p>
    <w:p>
      <w:pPr>
        <w:spacing w:line="360" w:lineRule="auto"/>
        <w:ind w:firstLine="424" w:firstLineChars="177"/>
        <w:rPr>
          <w:rFonts w:ascii="宋体" w:hAnsi="宋体"/>
          <w:color w:val="auto"/>
          <w:sz w:val="24"/>
          <w:szCs w:val="24"/>
        </w:rPr>
      </w:pPr>
      <w:r>
        <w:rPr>
          <w:rFonts w:ascii="宋体" w:hAnsi="宋体"/>
          <w:color w:val="auto"/>
          <w:sz w:val="24"/>
          <w:szCs w:val="24"/>
        </w:rPr>
        <w:t>14.2.4 应当制定建筑起重塔机安装、附着、加节、拆卸工程生产安全事故应急救援预案；</w:t>
      </w:r>
    </w:p>
    <w:p>
      <w:pPr>
        <w:spacing w:line="360" w:lineRule="auto"/>
        <w:ind w:firstLine="424" w:firstLineChars="177"/>
        <w:rPr>
          <w:rFonts w:ascii="宋体" w:hAnsi="宋体"/>
          <w:color w:val="auto"/>
          <w:sz w:val="24"/>
          <w:szCs w:val="24"/>
        </w:rPr>
      </w:pPr>
      <w:r>
        <w:rPr>
          <w:rFonts w:ascii="宋体" w:hAnsi="宋体"/>
          <w:color w:val="auto"/>
          <w:sz w:val="24"/>
          <w:szCs w:val="24"/>
        </w:rPr>
        <w:t>14.2.5按照建筑起重塔机安装、拆卸工程专项施工方案及安全操作规程组织安装、拆卸作业；</w:t>
      </w:r>
    </w:p>
    <w:p>
      <w:pPr>
        <w:spacing w:line="360" w:lineRule="auto"/>
        <w:ind w:firstLine="424" w:firstLineChars="177"/>
        <w:rPr>
          <w:rFonts w:ascii="宋体" w:hAnsi="宋体"/>
          <w:color w:val="auto"/>
          <w:sz w:val="24"/>
          <w:szCs w:val="24"/>
        </w:rPr>
      </w:pPr>
      <w:r>
        <w:rPr>
          <w:rFonts w:ascii="宋体" w:hAnsi="宋体"/>
          <w:color w:val="auto"/>
          <w:sz w:val="24"/>
          <w:szCs w:val="24"/>
        </w:rPr>
        <w:t>14.2.6乙方的专业技术人员、专职安全生产管理人员应当在安装、附着、顶升及拆卸现场进行现场监督，现场负责人应当定期巡查。乙方现场负责人每周不少于两天对其施工塔机进行不定期的检查及与甲方联系；</w:t>
      </w:r>
    </w:p>
    <w:p>
      <w:pPr>
        <w:spacing w:line="360" w:lineRule="auto"/>
        <w:ind w:firstLine="424" w:firstLineChars="177"/>
        <w:rPr>
          <w:rFonts w:ascii="宋体" w:hAnsi="宋体"/>
          <w:color w:val="auto"/>
          <w:sz w:val="24"/>
          <w:szCs w:val="24"/>
        </w:rPr>
      </w:pPr>
      <w:r>
        <w:rPr>
          <w:rFonts w:ascii="宋体" w:hAnsi="宋体"/>
          <w:color w:val="auto"/>
          <w:sz w:val="24"/>
          <w:szCs w:val="24"/>
        </w:rPr>
        <w:t>14.2.7建筑起重塔机安装完毕后，乙方应当按照安全技术标准及安装使用说明书的有关要求对建筑起重塔机进行自检、调试和试运转。自检合格的，应当出具自检合格证明，并进行安全使用说明交底；</w:t>
      </w:r>
    </w:p>
    <w:p>
      <w:pPr>
        <w:spacing w:line="360" w:lineRule="auto"/>
        <w:ind w:firstLine="424" w:firstLineChars="177"/>
        <w:rPr>
          <w:rFonts w:ascii="宋体" w:hAnsi="宋体"/>
          <w:color w:val="auto"/>
          <w:sz w:val="24"/>
          <w:szCs w:val="24"/>
        </w:rPr>
      </w:pPr>
      <w:r>
        <w:rPr>
          <w:rFonts w:ascii="宋体" w:hAnsi="宋体"/>
          <w:color w:val="auto"/>
          <w:sz w:val="24"/>
          <w:szCs w:val="24"/>
        </w:rPr>
        <w:t>14.2.8乙方应当建立并向甲方提供建筑起重塔机安装、拆卸工程档案。建筑起重塔机安装、拆卸工程档案应当包括以下资料：</w:t>
      </w:r>
    </w:p>
    <w:p>
      <w:pPr>
        <w:spacing w:line="360" w:lineRule="auto"/>
        <w:ind w:firstLine="424" w:firstLineChars="177"/>
        <w:rPr>
          <w:rFonts w:ascii="宋体" w:hAnsi="宋体"/>
          <w:color w:val="auto"/>
          <w:sz w:val="24"/>
          <w:szCs w:val="24"/>
        </w:rPr>
      </w:pPr>
      <w:r>
        <w:rPr>
          <w:rFonts w:ascii="宋体" w:hAnsi="宋体"/>
          <w:color w:val="auto"/>
          <w:sz w:val="24"/>
          <w:szCs w:val="24"/>
        </w:rPr>
        <w:t>a 与委托单位签订的安装、拆卸协议书；</w:t>
      </w:r>
    </w:p>
    <w:p>
      <w:pPr>
        <w:spacing w:line="360" w:lineRule="auto"/>
        <w:ind w:firstLine="424" w:firstLineChars="177"/>
        <w:rPr>
          <w:rFonts w:ascii="宋体" w:hAnsi="宋体"/>
          <w:color w:val="auto"/>
          <w:sz w:val="24"/>
          <w:szCs w:val="24"/>
        </w:rPr>
      </w:pPr>
      <w:r>
        <w:rPr>
          <w:rFonts w:ascii="宋体" w:hAnsi="宋体"/>
          <w:color w:val="auto"/>
          <w:sz w:val="24"/>
          <w:szCs w:val="24"/>
        </w:rPr>
        <w:t>b安全协议书；</w:t>
      </w:r>
    </w:p>
    <w:p>
      <w:pPr>
        <w:spacing w:line="360" w:lineRule="auto"/>
        <w:ind w:firstLine="424" w:firstLineChars="177"/>
        <w:rPr>
          <w:rFonts w:ascii="宋体" w:hAnsi="宋体"/>
          <w:color w:val="auto"/>
          <w:sz w:val="24"/>
          <w:szCs w:val="24"/>
        </w:rPr>
      </w:pPr>
      <w:r>
        <w:rPr>
          <w:rFonts w:ascii="宋体" w:hAnsi="宋体"/>
          <w:color w:val="auto"/>
          <w:sz w:val="24"/>
          <w:szCs w:val="24"/>
        </w:rPr>
        <w:t>c安装、拆卸工程专项施工方案；</w:t>
      </w:r>
    </w:p>
    <w:p>
      <w:pPr>
        <w:spacing w:line="360" w:lineRule="auto"/>
        <w:ind w:firstLine="424" w:firstLineChars="177"/>
        <w:rPr>
          <w:rFonts w:ascii="宋体" w:hAnsi="宋体"/>
          <w:color w:val="auto"/>
          <w:sz w:val="24"/>
          <w:szCs w:val="24"/>
        </w:rPr>
      </w:pPr>
      <w:r>
        <w:rPr>
          <w:rFonts w:ascii="宋体" w:hAnsi="宋体"/>
          <w:color w:val="auto"/>
          <w:sz w:val="24"/>
          <w:szCs w:val="24"/>
        </w:rPr>
        <w:t>d安全施工技术交底的有关资料；</w:t>
      </w:r>
    </w:p>
    <w:p>
      <w:pPr>
        <w:spacing w:line="360" w:lineRule="auto"/>
        <w:ind w:firstLine="424" w:firstLineChars="177"/>
        <w:rPr>
          <w:rFonts w:ascii="宋体" w:hAnsi="宋体"/>
          <w:color w:val="auto"/>
          <w:sz w:val="24"/>
          <w:szCs w:val="24"/>
        </w:rPr>
      </w:pPr>
      <w:r>
        <w:rPr>
          <w:rFonts w:ascii="宋体" w:hAnsi="宋体"/>
          <w:color w:val="auto"/>
          <w:sz w:val="24"/>
          <w:szCs w:val="24"/>
        </w:rPr>
        <w:t>e安装工程验收资料；</w:t>
      </w:r>
    </w:p>
    <w:p>
      <w:pPr>
        <w:spacing w:line="360" w:lineRule="auto"/>
        <w:ind w:firstLine="424" w:firstLineChars="177"/>
        <w:rPr>
          <w:rFonts w:ascii="宋体" w:hAnsi="宋体"/>
          <w:color w:val="auto"/>
          <w:sz w:val="24"/>
          <w:szCs w:val="24"/>
        </w:rPr>
      </w:pPr>
      <w:r>
        <w:rPr>
          <w:rFonts w:ascii="宋体" w:hAnsi="宋体"/>
          <w:color w:val="auto"/>
          <w:sz w:val="24"/>
          <w:szCs w:val="24"/>
        </w:rPr>
        <w:t>f安装、拆卸工程生产安全事故应急救援预案。</w:t>
      </w:r>
    </w:p>
    <w:p>
      <w:pPr>
        <w:spacing w:line="360" w:lineRule="auto"/>
        <w:ind w:firstLine="424" w:firstLineChars="177"/>
        <w:rPr>
          <w:rFonts w:ascii="宋体" w:hAnsi="宋体"/>
          <w:color w:val="auto"/>
          <w:sz w:val="24"/>
          <w:szCs w:val="24"/>
        </w:rPr>
      </w:pPr>
      <w:r>
        <w:rPr>
          <w:rFonts w:ascii="宋体" w:hAnsi="宋体"/>
          <w:color w:val="auto"/>
          <w:sz w:val="24"/>
          <w:szCs w:val="24"/>
        </w:rPr>
        <w:t>14.2.9乙方塔机机组人员应遵守甲方现场的相关规定，严格按塔机操作规程操作，积极配合工地完成任务。如乙方工作人员不遵守现场的相关规定，甲方有权要求乙方更换。如因乙方工作人员导致安全事故及所造成的所有经济损失</w:t>
      </w:r>
      <w:r>
        <w:rPr>
          <w:rFonts w:hint="eastAsia" w:ascii="宋体" w:hAnsi="宋体"/>
          <w:color w:val="auto"/>
          <w:sz w:val="24"/>
          <w:szCs w:val="24"/>
        </w:rPr>
        <w:t>（</w:t>
      </w:r>
      <w:r>
        <w:rPr>
          <w:rFonts w:ascii="宋体" w:hAnsi="宋体"/>
          <w:color w:val="auto"/>
          <w:sz w:val="24"/>
          <w:szCs w:val="24"/>
        </w:rPr>
        <w:t>包括但不限于一切人、财、物的损失</w:t>
      </w:r>
      <w:r>
        <w:rPr>
          <w:rFonts w:hint="eastAsia" w:ascii="宋体" w:hAnsi="宋体"/>
          <w:color w:val="auto"/>
          <w:sz w:val="24"/>
          <w:szCs w:val="24"/>
        </w:rPr>
        <w:t>和法律责任）</w:t>
      </w:r>
      <w:r>
        <w:rPr>
          <w:rFonts w:ascii="宋体" w:hAnsi="宋体"/>
          <w:color w:val="auto"/>
          <w:sz w:val="24"/>
          <w:szCs w:val="24"/>
        </w:rPr>
        <w:t>由乙方全部承担。</w:t>
      </w:r>
    </w:p>
    <w:p>
      <w:pPr>
        <w:spacing w:line="360" w:lineRule="auto"/>
        <w:ind w:firstLine="426" w:firstLineChars="177"/>
        <w:rPr>
          <w:rFonts w:ascii="宋体" w:hAnsi="宋体"/>
          <w:b/>
          <w:color w:val="auto"/>
          <w:sz w:val="24"/>
          <w:szCs w:val="24"/>
        </w:rPr>
      </w:pPr>
      <w:r>
        <w:rPr>
          <w:rFonts w:ascii="宋体" w:hAnsi="宋体"/>
          <w:b/>
          <w:color w:val="auto"/>
          <w:sz w:val="24"/>
          <w:szCs w:val="24"/>
        </w:rPr>
        <w:t>15. 权利瑕疵担保</w:t>
      </w:r>
    </w:p>
    <w:p>
      <w:pPr>
        <w:spacing w:line="360" w:lineRule="auto"/>
        <w:ind w:firstLine="424" w:firstLineChars="177"/>
        <w:rPr>
          <w:rFonts w:ascii="宋体" w:hAnsi="宋体"/>
          <w:color w:val="auto"/>
          <w:sz w:val="24"/>
          <w:szCs w:val="24"/>
        </w:rPr>
      </w:pPr>
      <w:r>
        <w:rPr>
          <w:rFonts w:ascii="宋体" w:hAnsi="宋体"/>
          <w:color w:val="auto"/>
          <w:sz w:val="24"/>
          <w:szCs w:val="24"/>
        </w:rPr>
        <w:t>15.1乙方应确保租赁物所有权明晰，不存在任何权利瑕疵。如第三人向甲方主张任何权利，影响合同的履行，乙方应承担由此引起的一切法律责任和费用及赔偿甲方的一切损失。</w:t>
      </w:r>
    </w:p>
    <w:p>
      <w:pPr>
        <w:spacing w:line="360" w:lineRule="auto"/>
        <w:ind w:firstLine="424" w:firstLineChars="177"/>
        <w:rPr>
          <w:rFonts w:ascii="宋体" w:hAnsi="宋体"/>
          <w:color w:val="auto"/>
          <w:sz w:val="24"/>
          <w:szCs w:val="24"/>
        </w:rPr>
      </w:pPr>
      <w:r>
        <w:rPr>
          <w:rFonts w:ascii="宋体" w:hAnsi="宋体"/>
          <w:color w:val="auto"/>
          <w:sz w:val="24"/>
          <w:szCs w:val="24"/>
        </w:rPr>
        <w:t>15.2 乙方应确保其提供给甲方的设备不存在任何的知识产权纠纷和争议（包括但不限于专利权、商标权）。如发生任何知识产权纠纷或争议，乙方应承担由此引起的一切法律责任和费用及赔偿甲方的一切损失。</w:t>
      </w:r>
    </w:p>
    <w:p>
      <w:pPr>
        <w:spacing w:line="360" w:lineRule="auto"/>
        <w:ind w:firstLine="426" w:firstLineChars="177"/>
        <w:rPr>
          <w:rFonts w:ascii="宋体" w:hAnsi="宋体"/>
          <w:b/>
          <w:color w:val="auto"/>
          <w:sz w:val="24"/>
          <w:szCs w:val="24"/>
        </w:rPr>
      </w:pPr>
      <w:r>
        <w:rPr>
          <w:rFonts w:ascii="宋体" w:hAnsi="宋体"/>
          <w:b/>
          <w:color w:val="auto"/>
          <w:sz w:val="24"/>
          <w:szCs w:val="24"/>
        </w:rPr>
        <w:t>16．违约责任</w:t>
      </w:r>
    </w:p>
    <w:p>
      <w:pPr>
        <w:spacing w:line="360" w:lineRule="auto"/>
        <w:ind w:firstLine="424" w:firstLineChars="177"/>
        <w:rPr>
          <w:rFonts w:ascii="宋体" w:hAnsi="宋体"/>
          <w:color w:val="auto"/>
          <w:sz w:val="24"/>
          <w:szCs w:val="24"/>
        </w:rPr>
      </w:pPr>
      <w:r>
        <w:rPr>
          <w:rFonts w:ascii="宋体" w:hAnsi="宋体"/>
          <w:color w:val="auto"/>
          <w:sz w:val="24"/>
          <w:szCs w:val="24"/>
        </w:rPr>
        <w:t>16.1乙方违约责任</w:t>
      </w:r>
    </w:p>
    <w:p>
      <w:pPr>
        <w:spacing w:line="360" w:lineRule="auto"/>
        <w:ind w:firstLine="424" w:firstLineChars="177"/>
        <w:rPr>
          <w:rFonts w:ascii="宋体" w:hAnsi="宋体"/>
          <w:color w:val="auto"/>
          <w:sz w:val="24"/>
          <w:szCs w:val="24"/>
        </w:rPr>
      </w:pPr>
      <w:r>
        <w:rPr>
          <w:rFonts w:ascii="宋体" w:hAnsi="宋体"/>
          <w:color w:val="auto"/>
          <w:sz w:val="24"/>
          <w:szCs w:val="24"/>
        </w:rPr>
        <w:t>16.1.1乙方未按时间提供塔机，应向甲方偿付违约金</w:t>
      </w:r>
      <w:r>
        <w:rPr>
          <w:rFonts w:ascii="宋体" w:hAnsi="宋体"/>
          <w:color w:val="auto"/>
          <w:sz w:val="24"/>
          <w:szCs w:val="24"/>
          <w:u w:val="single"/>
        </w:rPr>
        <w:t>1000</w:t>
      </w:r>
      <w:r>
        <w:rPr>
          <w:rFonts w:hint="eastAsia" w:ascii="宋体" w:hAnsi="宋体"/>
          <w:color w:val="auto"/>
          <w:sz w:val="24"/>
          <w:szCs w:val="24"/>
        </w:rPr>
        <w:t>元/天</w:t>
      </w:r>
      <w:r>
        <w:rPr>
          <w:rFonts w:ascii="宋体" w:hAnsi="宋体"/>
          <w:color w:val="auto"/>
          <w:sz w:val="24"/>
          <w:szCs w:val="24"/>
        </w:rPr>
        <w:t>的违约金,并按甲方许可的期限内提供。如果乙方</w:t>
      </w:r>
      <w:r>
        <w:rPr>
          <w:rFonts w:hint="eastAsia" w:ascii="宋体" w:hAnsi="宋体"/>
          <w:color w:val="auto"/>
          <w:sz w:val="24"/>
          <w:szCs w:val="24"/>
        </w:rPr>
        <w:t>设备</w:t>
      </w:r>
      <w:r>
        <w:rPr>
          <w:rFonts w:ascii="宋体" w:hAnsi="宋体"/>
          <w:color w:val="auto"/>
          <w:sz w:val="24"/>
          <w:szCs w:val="24"/>
        </w:rPr>
        <w:t>逾期进场且超过双方约定进场时间7天以上，甲方有权</w:t>
      </w:r>
      <w:r>
        <w:rPr>
          <w:rFonts w:hint="eastAsia" w:ascii="宋体" w:hAnsi="宋体"/>
          <w:color w:val="auto"/>
          <w:sz w:val="24"/>
          <w:szCs w:val="24"/>
        </w:rPr>
        <w:t>单方</w:t>
      </w:r>
      <w:r>
        <w:rPr>
          <w:rFonts w:ascii="宋体" w:hAnsi="宋体"/>
          <w:color w:val="auto"/>
          <w:sz w:val="24"/>
          <w:szCs w:val="24"/>
        </w:rPr>
        <w:t>解除本合同，甲方因此遭受</w:t>
      </w:r>
      <w:r>
        <w:rPr>
          <w:rFonts w:hint="eastAsia" w:ascii="宋体" w:hAnsi="宋体"/>
          <w:color w:val="auto"/>
          <w:sz w:val="24"/>
          <w:szCs w:val="24"/>
        </w:rPr>
        <w:t>的所有</w:t>
      </w:r>
      <w:r>
        <w:rPr>
          <w:rFonts w:ascii="宋体" w:hAnsi="宋体"/>
          <w:color w:val="auto"/>
          <w:sz w:val="24"/>
          <w:szCs w:val="24"/>
        </w:rPr>
        <w:t>损失，</w:t>
      </w:r>
      <w:r>
        <w:rPr>
          <w:rFonts w:hint="eastAsia" w:ascii="宋体" w:hAnsi="宋体"/>
          <w:color w:val="auto"/>
          <w:sz w:val="24"/>
          <w:szCs w:val="24"/>
        </w:rPr>
        <w:t>均由</w:t>
      </w:r>
      <w:r>
        <w:rPr>
          <w:rFonts w:ascii="宋体" w:hAnsi="宋体"/>
          <w:color w:val="auto"/>
          <w:sz w:val="24"/>
          <w:szCs w:val="24"/>
        </w:rPr>
        <w:t>乙方负责赔偿</w:t>
      </w:r>
      <w:r>
        <w:rPr>
          <w:rFonts w:hint="eastAsia" w:ascii="宋体" w:hAnsi="宋体"/>
          <w:color w:val="auto"/>
          <w:sz w:val="24"/>
          <w:szCs w:val="24"/>
        </w:rPr>
        <w:t>（包括但不限于甲方支付的律师费、调查取证费、诉讼费、赔偿金、鉴定费、执行费、差旅费等）</w:t>
      </w:r>
      <w:r>
        <w:rPr>
          <w:rFonts w:ascii="宋体" w:hAnsi="宋体"/>
          <w:color w:val="auto"/>
          <w:sz w:val="24"/>
          <w:szCs w:val="24"/>
        </w:rPr>
        <w:t>。</w:t>
      </w:r>
    </w:p>
    <w:p>
      <w:pPr>
        <w:spacing w:line="360" w:lineRule="auto"/>
        <w:ind w:firstLine="424" w:firstLineChars="177"/>
        <w:rPr>
          <w:rFonts w:ascii="宋体" w:hAnsi="宋体"/>
          <w:color w:val="auto"/>
          <w:sz w:val="24"/>
          <w:szCs w:val="24"/>
        </w:rPr>
      </w:pPr>
      <w:r>
        <w:rPr>
          <w:rFonts w:ascii="宋体" w:hAnsi="宋体"/>
          <w:color w:val="auto"/>
          <w:sz w:val="24"/>
          <w:szCs w:val="24"/>
        </w:rPr>
        <w:t>16.1.2乙方未按合同约定的品牌、规格、型号</w:t>
      </w:r>
      <w:r>
        <w:rPr>
          <w:rFonts w:hint="eastAsia" w:ascii="宋体" w:hAnsi="宋体"/>
          <w:color w:val="auto"/>
          <w:sz w:val="24"/>
          <w:szCs w:val="24"/>
        </w:rPr>
        <w:t>、</w:t>
      </w:r>
      <w:r>
        <w:rPr>
          <w:rFonts w:ascii="宋体" w:hAnsi="宋体"/>
          <w:color w:val="auto"/>
          <w:sz w:val="24"/>
          <w:szCs w:val="24"/>
        </w:rPr>
        <w:t>数量等提供租赁设备，应向甲方偿付违约</w:t>
      </w:r>
      <w:r>
        <w:rPr>
          <w:rFonts w:hint="eastAsia" w:ascii="宋体" w:hAnsi="宋体"/>
          <w:color w:val="auto"/>
          <w:sz w:val="24"/>
          <w:szCs w:val="24"/>
        </w:rPr>
        <w:t>金</w:t>
      </w:r>
      <w:r>
        <w:rPr>
          <w:rFonts w:ascii="宋体" w:hAnsi="宋体"/>
          <w:color w:val="auto"/>
          <w:sz w:val="24"/>
          <w:szCs w:val="24"/>
          <w:u w:val="single"/>
        </w:rPr>
        <w:t>5000</w:t>
      </w:r>
      <w:r>
        <w:rPr>
          <w:rFonts w:hint="eastAsia" w:ascii="宋体" w:hAnsi="宋体"/>
          <w:color w:val="auto"/>
          <w:sz w:val="24"/>
          <w:szCs w:val="24"/>
        </w:rPr>
        <w:t>元</w:t>
      </w:r>
      <w:r>
        <w:rPr>
          <w:rFonts w:ascii="宋体" w:hAnsi="宋体"/>
          <w:color w:val="auto"/>
          <w:sz w:val="24"/>
          <w:szCs w:val="24"/>
        </w:rPr>
        <w:t>，并按甲方要求尽快提供合格的设备。</w:t>
      </w:r>
      <w:r>
        <w:rPr>
          <w:rFonts w:hint="eastAsia" w:ascii="宋体" w:hAnsi="宋体"/>
          <w:color w:val="auto"/>
          <w:sz w:val="24"/>
          <w:szCs w:val="24"/>
        </w:rPr>
        <w:t>如乙方在收到甲方通知后7天内仍未提供合格的设备，甲方有权单方解除合同，同时乙方</w:t>
      </w:r>
      <w:r>
        <w:rPr>
          <w:rFonts w:ascii="宋体" w:hAnsi="宋体"/>
          <w:color w:val="auto"/>
          <w:sz w:val="24"/>
          <w:szCs w:val="24"/>
        </w:rPr>
        <w:t>按每日   元向甲方赔偿损失</w:t>
      </w:r>
      <w:r>
        <w:rPr>
          <w:rFonts w:hint="eastAsia" w:ascii="宋体" w:hAnsi="宋体"/>
          <w:color w:val="auto"/>
          <w:sz w:val="24"/>
          <w:szCs w:val="24"/>
        </w:rPr>
        <w:t>。</w:t>
      </w:r>
    </w:p>
    <w:p>
      <w:pPr>
        <w:spacing w:line="360" w:lineRule="auto"/>
        <w:ind w:firstLine="424" w:firstLineChars="177"/>
        <w:rPr>
          <w:rFonts w:ascii="宋体" w:hAnsi="宋体"/>
          <w:color w:val="auto"/>
          <w:sz w:val="24"/>
          <w:szCs w:val="24"/>
        </w:rPr>
      </w:pPr>
      <w:r>
        <w:rPr>
          <w:rFonts w:ascii="宋体" w:hAnsi="宋体"/>
          <w:color w:val="auto"/>
          <w:sz w:val="24"/>
          <w:szCs w:val="24"/>
        </w:rPr>
        <w:t>16.1.3 乙方未按照甲方要求或国家及施工所在地相关规定按时完成设备检测备案相关手续，致使甲方不能按期使用，应向甲方偿付</w:t>
      </w:r>
      <w:r>
        <w:rPr>
          <w:rFonts w:ascii="宋体" w:hAnsi="宋体"/>
          <w:color w:val="auto"/>
          <w:sz w:val="24"/>
          <w:szCs w:val="24"/>
          <w:u w:val="single"/>
        </w:rPr>
        <w:t>10</w:t>
      </w:r>
      <w:r>
        <w:rPr>
          <w:rFonts w:hint="eastAsia" w:ascii="宋体" w:hAnsi="宋体"/>
          <w:color w:val="auto"/>
          <w:sz w:val="24"/>
          <w:szCs w:val="24"/>
          <w:u w:val="single"/>
        </w:rPr>
        <w:t>万元</w:t>
      </w:r>
      <w:r>
        <w:rPr>
          <w:rFonts w:ascii="宋体" w:hAnsi="宋体"/>
          <w:color w:val="auto"/>
          <w:sz w:val="24"/>
          <w:szCs w:val="24"/>
        </w:rPr>
        <w:t>的违约金。</w:t>
      </w:r>
    </w:p>
    <w:p>
      <w:pPr>
        <w:spacing w:line="360" w:lineRule="auto"/>
        <w:ind w:firstLine="424" w:firstLineChars="177"/>
        <w:rPr>
          <w:rFonts w:ascii="宋体" w:hAnsi="宋体"/>
          <w:color w:val="auto"/>
          <w:sz w:val="24"/>
          <w:szCs w:val="24"/>
        </w:rPr>
      </w:pPr>
      <w:r>
        <w:rPr>
          <w:rFonts w:hint="eastAsia" w:ascii="宋体" w:hAnsi="宋体"/>
          <w:color w:val="auto"/>
          <w:sz w:val="24"/>
          <w:szCs w:val="24"/>
        </w:rPr>
        <w:t>16.1.4 因设备质量问题引起的所有安全责任和</w:t>
      </w:r>
      <w:r>
        <w:rPr>
          <w:rFonts w:ascii="宋体" w:hAnsi="宋体"/>
          <w:color w:val="auto"/>
          <w:sz w:val="24"/>
          <w:szCs w:val="24"/>
        </w:rPr>
        <w:t>塔式起重机</w:t>
      </w:r>
      <w:r>
        <w:rPr>
          <w:rFonts w:hint="eastAsia" w:ascii="宋体" w:hAnsi="宋体"/>
          <w:color w:val="auto"/>
          <w:sz w:val="24"/>
          <w:szCs w:val="24"/>
        </w:rPr>
        <w:t>安装、拆除、运输过程中导致的所有安全责任包括但不限于人、财、物的损失均由乙方自行负责，与甲方无关，乙方应承担全部损失和法律责任，若第三人向甲方索赔，由此造成的甲方损失由乙方全额赔偿（包括但不限于甲方支付的律师费、调查取证费、诉讼费、赔偿金、鉴定费、执行费、差旅费等），同时乙方承诺甲方可将此费用在应付乙方租赁费中扣除。</w:t>
      </w:r>
    </w:p>
    <w:p>
      <w:pPr>
        <w:spacing w:line="360" w:lineRule="auto"/>
        <w:ind w:firstLine="424" w:firstLineChars="177"/>
        <w:rPr>
          <w:rFonts w:ascii="宋体" w:hAnsi="宋体"/>
          <w:color w:val="auto"/>
          <w:sz w:val="24"/>
          <w:szCs w:val="24"/>
        </w:rPr>
      </w:pPr>
      <w:r>
        <w:rPr>
          <w:rFonts w:ascii="宋体" w:hAnsi="宋体"/>
          <w:color w:val="auto"/>
          <w:sz w:val="24"/>
          <w:szCs w:val="24"/>
        </w:rPr>
        <w:t xml:space="preserve">16.2如发生15.1款约定的违约行为，且乙方未在甲方通知期限内采取有效措施纠正其违约行为，甲方有权采取以下任一方式解决：  </w:t>
      </w:r>
    </w:p>
    <w:p>
      <w:pPr>
        <w:spacing w:line="360" w:lineRule="auto"/>
        <w:ind w:firstLine="424" w:firstLineChars="177"/>
        <w:rPr>
          <w:rFonts w:ascii="宋体" w:hAnsi="宋体"/>
          <w:color w:val="auto"/>
          <w:sz w:val="24"/>
          <w:szCs w:val="24"/>
        </w:rPr>
      </w:pPr>
      <w:r>
        <w:rPr>
          <w:rFonts w:ascii="宋体" w:hAnsi="宋体"/>
          <w:color w:val="auto"/>
          <w:sz w:val="24"/>
          <w:szCs w:val="24"/>
        </w:rPr>
        <w:t>(1)按甲方认为适当的条件和方式向第三人承租类似机械设备，乙方应承担相应的费用，并继续履行合同义务。</w:t>
      </w:r>
    </w:p>
    <w:p>
      <w:pPr>
        <w:spacing w:line="360" w:lineRule="auto"/>
        <w:ind w:firstLine="424" w:firstLineChars="177"/>
        <w:rPr>
          <w:rFonts w:ascii="宋体" w:hAnsi="宋体"/>
          <w:color w:val="auto"/>
          <w:sz w:val="24"/>
          <w:szCs w:val="24"/>
        </w:rPr>
      </w:pPr>
      <w:r>
        <w:rPr>
          <w:rFonts w:ascii="宋体" w:hAnsi="宋体"/>
          <w:color w:val="auto"/>
          <w:sz w:val="24"/>
          <w:szCs w:val="24"/>
        </w:rPr>
        <w:t>(2)书面通知乙方终止合同，由此造成的损失由乙方承担。</w:t>
      </w:r>
    </w:p>
    <w:p>
      <w:pPr>
        <w:spacing w:line="360" w:lineRule="auto"/>
        <w:ind w:firstLine="426" w:firstLineChars="177"/>
        <w:rPr>
          <w:rFonts w:ascii="宋体" w:hAnsi="宋体"/>
          <w:b/>
          <w:color w:val="auto"/>
          <w:sz w:val="24"/>
          <w:szCs w:val="24"/>
        </w:rPr>
      </w:pPr>
      <w:r>
        <w:rPr>
          <w:rFonts w:ascii="宋体" w:hAnsi="宋体"/>
          <w:b/>
          <w:color w:val="auto"/>
          <w:sz w:val="24"/>
          <w:szCs w:val="24"/>
        </w:rPr>
        <w:t>17．不可抗力</w:t>
      </w:r>
    </w:p>
    <w:p>
      <w:pPr>
        <w:spacing w:line="360" w:lineRule="auto"/>
        <w:ind w:firstLine="424" w:firstLineChars="177"/>
        <w:rPr>
          <w:rFonts w:ascii="宋体" w:hAnsi="宋体"/>
          <w:color w:val="auto"/>
          <w:sz w:val="24"/>
          <w:szCs w:val="24"/>
        </w:rPr>
      </w:pPr>
      <w:r>
        <w:rPr>
          <w:rFonts w:ascii="宋体" w:hAnsi="宋体"/>
          <w:color w:val="auto"/>
          <w:sz w:val="24"/>
          <w:szCs w:val="24"/>
        </w:rPr>
        <w:t>17.1本合同中不可抗力的定义与总包合同的定义相同。</w:t>
      </w:r>
    </w:p>
    <w:p>
      <w:pPr>
        <w:spacing w:line="360" w:lineRule="auto"/>
        <w:ind w:firstLine="424" w:firstLineChars="177"/>
        <w:rPr>
          <w:rFonts w:ascii="宋体" w:hAnsi="宋体"/>
          <w:color w:val="auto"/>
          <w:sz w:val="24"/>
          <w:szCs w:val="24"/>
        </w:rPr>
      </w:pPr>
      <w:r>
        <w:rPr>
          <w:rFonts w:ascii="宋体" w:hAnsi="宋体"/>
          <w:color w:val="auto"/>
          <w:sz w:val="24"/>
          <w:szCs w:val="24"/>
        </w:rPr>
        <w:t>17.2 由于受不可抗力事件的影响导致任何一方不能履行合同时，履行合同的期限应予延长，延长期限应相当于事件所影响的时间。</w:t>
      </w:r>
    </w:p>
    <w:p>
      <w:pPr>
        <w:spacing w:line="360" w:lineRule="auto"/>
        <w:ind w:firstLine="424" w:firstLineChars="177"/>
        <w:rPr>
          <w:rFonts w:ascii="宋体" w:hAnsi="宋体"/>
          <w:color w:val="auto"/>
          <w:sz w:val="24"/>
          <w:szCs w:val="24"/>
        </w:rPr>
      </w:pPr>
      <w:r>
        <w:rPr>
          <w:rFonts w:ascii="宋体" w:hAnsi="宋体"/>
          <w:color w:val="auto"/>
          <w:sz w:val="24"/>
          <w:szCs w:val="24"/>
        </w:rPr>
        <w:t>17.3一方因不可抗力事件，应在事件发生后3日内书面形式通知对方确认。</w:t>
      </w:r>
    </w:p>
    <w:p>
      <w:pPr>
        <w:spacing w:line="360" w:lineRule="auto"/>
        <w:ind w:firstLine="424" w:firstLineChars="177"/>
        <w:rPr>
          <w:rFonts w:ascii="宋体" w:hAnsi="宋体"/>
          <w:color w:val="auto"/>
          <w:sz w:val="24"/>
          <w:szCs w:val="24"/>
        </w:rPr>
      </w:pPr>
      <w:r>
        <w:rPr>
          <w:rFonts w:ascii="宋体" w:hAnsi="宋体"/>
          <w:color w:val="auto"/>
          <w:sz w:val="24"/>
          <w:szCs w:val="24"/>
        </w:rPr>
        <w:t xml:space="preserve">17.4若不可抗力事件影响持续30日以上，双方应通过友好协商在60日内达成进一步履行合同的协议。双方在上述期限内未达成进一步履行合同的协议，任何一方均可书面通知对方终止合同。     </w:t>
      </w:r>
    </w:p>
    <w:p>
      <w:pPr>
        <w:spacing w:line="360" w:lineRule="auto"/>
        <w:ind w:firstLine="426" w:firstLineChars="177"/>
        <w:rPr>
          <w:rFonts w:ascii="宋体" w:hAnsi="宋体"/>
          <w:b/>
          <w:color w:val="auto"/>
          <w:sz w:val="24"/>
          <w:szCs w:val="24"/>
        </w:rPr>
      </w:pPr>
      <w:r>
        <w:rPr>
          <w:rFonts w:ascii="宋体" w:hAnsi="宋体"/>
          <w:b/>
          <w:color w:val="auto"/>
          <w:sz w:val="24"/>
          <w:szCs w:val="24"/>
        </w:rPr>
        <w:t>18．争议解决</w:t>
      </w:r>
    </w:p>
    <w:p>
      <w:pPr>
        <w:spacing w:line="360" w:lineRule="auto"/>
        <w:ind w:firstLine="424" w:firstLineChars="177"/>
        <w:rPr>
          <w:rFonts w:ascii="宋体" w:hAnsi="宋体"/>
          <w:color w:val="auto"/>
          <w:sz w:val="24"/>
          <w:szCs w:val="24"/>
        </w:rPr>
      </w:pPr>
      <w:r>
        <w:rPr>
          <w:rFonts w:ascii="宋体" w:hAnsi="宋体"/>
          <w:color w:val="auto"/>
          <w:sz w:val="24"/>
          <w:szCs w:val="24"/>
        </w:rPr>
        <w:t>双方约定，在履行分包合同过程中发生争议，双方协商解决或者调解不成时，依法向有管辖权的</w:t>
      </w:r>
      <w:r>
        <w:rPr>
          <w:rFonts w:ascii="宋体" w:hAnsi="宋体"/>
          <w:color w:val="auto"/>
          <w:sz w:val="24"/>
          <w:szCs w:val="24"/>
          <w:u w:val="single"/>
        </w:rPr>
        <w:t xml:space="preserve"> 甲方公司</w:t>
      </w:r>
      <w:r>
        <w:rPr>
          <w:rFonts w:ascii="宋体" w:hAnsi="宋体"/>
          <w:color w:val="auto"/>
          <w:sz w:val="24"/>
          <w:szCs w:val="24"/>
        </w:rPr>
        <w:t>所在地人民法院提起诉讼。</w:t>
      </w:r>
    </w:p>
    <w:p>
      <w:pPr>
        <w:spacing w:line="360" w:lineRule="auto"/>
        <w:ind w:firstLine="426" w:firstLineChars="177"/>
        <w:rPr>
          <w:rFonts w:ascii="宋体" w:hAnsi="宋体"/>
          <w:b/>
          <w:color w:val="auto"/>
          <w:sz w:val="24"/>
          <w:szCs w:val="24"/>
        </w:rPr>
      </w:pPr>
      <w:r>
        <w:rPr>
          <w:rFonts w:ascii="宋体" w:hAnsi="宋体"/>
          <w:b/>
          <w:color w:val="auto"/>
          <w:sz w:val="24"/>
          <w:szCs w:val="24"/>
        </w:rPr>
        <w:t>19．适用法律</w:t>
      </w:r>
    </w:p>
    <w:p>
      <w:pPr>
        <w:spacing w:line="360" w:lineRule="auto"/>
        <w:ind w:firstLine="424" w:firstLineChars="177"/>
        <w:rPr>
          <w:rFonts w:ascii="宋体" w:hAnsi="宋体"/>
          <w:color w:val="auto"/>
          <w:sz w:val="24"/>
          <w:szCs w:val="24"/>
        </w:rPr>
      </w:pPr>
      <w:r>
        <w:rPr>
          <w:rFonts w:ascii="宋体" w:hAnsi="宋体"/>
          <w:color w:val="auto"/>
          <w:sz w:val="24"/>
          <w:szCs w:val="24"/>
        </w:rPr>
        <w:tab/>
      </w:r>
      <w:r>
        <w:rPr>
          <w:rFonts w:ascii="宋体" w:hAnsi="宋体"/>
          <w:color w:val="auto"/>
          <w:sz w:val="24"/>
          <w:szCs w:val="24"/>
        </w:rPr>
        <w:t>本合同受中华人民共和国法律、法规和规章管辖及解释。</w:t>
      </w:r>
    </w:p>
    <w:p>
      <w:pPr>
        <w:spacing w:line="360" w:lineRule="auto"/>
        <w:ind w:firstLine="424" w:firstLineChars="177"/>
        <w:rPr>
          <w:rFonts w:hint="eastAsia" w:ascii="宋体" w:hAnsi="宋体"/>
          <w:color w:val="auto"/>
          <w:sz w:val="24"/>
          <w:szCs w:val="24"/>
        </w:rPr>
      </w:pPr>
      <w:r>
        <w:rPr>
          <w:rFonts w:hint="eastAsia" w:ascii="宋体" w:hAnsi="宋体"/>
          <w:color w:val="auto"/>
          <w:sz w:val="24"/>
          <w:szCs w:val="24"/>
        </w:rPr>
        <w:t>20.送达</w:t>
      </w:r>
    </w:p>
    <w:p>
      <w:pPr>
        <w:spacing w:line="360" w:lineRule="auto"/>
        <w:ind w:firstLine="424" w:firstLineChars="177"/>
        <w:rPr>
          <w:rFonts w:ascii="宋体" w:hAnsi="宋体"/>
          <w:color w:val="auto"/>
          <w:sz w:val="24"/>
          <w:szCs w:val="24"/>
        </w:rPr>
      </w:pPr>
      <w:r>
        <w:rPr>
          <w:rFonts w:hint="eastAsia" w:ascii="宋体" w:hAnsi="宋体"/>
          <w:color w:val="auto"/>
          <w:sz w:val="24"/>
          <w:szCs w:val="24"/>
        </w:rPr>
        <w:t>甲乙双方相互发出或者提供的所有与本合同相关的通知、文件、资料等，均应按照本合同所列地址等联系信息进行送达。若有变更，变更方需提前3个工作日书面通知对方。以电子邮箱、手机短信方式进行送达的，一经发出，即视为已有效送达。以邮寄方式送达的，若提供的送达地址等联系信息不准确、送达地址等联系信息变更未及时告知对方，导致为履行本合同之相关文件未被受送达人实际接收的，除非能够证明自己在相关文件送达的过程中没有过错，否则以邮件回执上注明的退回之日视为送达之日。若受送达人本人或者受送达人指定的联系人拒绝签收，导致相关文件未能被受送达人实际接收的，除受送达人能够证明自己在相关文件送达的过程中没有过错的情形外，邮件回执上注明的退回之日视为送达之日。任何一方按照本合同之约定地址邮寄相关文件的，受送达人本人和指定联系人以外的其他人签收或拒收，亦视为已有效送达。双方当事人因本协议发生纠纷提起诉讼的，上述关于送达的约定同样适用于法院相关诉讼材料的送达。</w:t>
      </w:r>
    </w:p>
    <w:p>
      <w:pPr>
        <w:spacing w:line="360" w:lineRule="auto"/>
        <w:ind w:firstLine="426" w:firstLineChars="177"/>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1</w:t>
      </w:r>
      <w:r>
        <w:rPr>
          <w:rFonts w:ascii="宋体" w:hAnsi="宋体"/>
          <w:b/>
          <w:color w:val="auto"/>
          <w:sz w:val="24"/>
          <w:szCs w:val="24"/>
        </w:rPr>
        <w:t>．其他约定事项</w:t>
      </w:r>
    </w:p>
    <w:p>
      <w:pPr>
        <w:spacing w:line="360" w:lineRule="auto"/>
        <w:ind w:firstLine="424" w:firstLineChars="177"/>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1</w:t>
      </w:r>
      <w:r>
        <w:rPr>
          <w:rFonts w:ascii="宋体" w:hAnsi="宋体"/>
          <w:color w:val="auto"/>
          <w:sz w:val="24"/>
          <w:szCs w:val="24"/>
        </w:rPr>
        <w:t>.1本合同自双方签字盖章后生效，未尽事宜，双方经协商一致可另行签订补充协议。</w:t>
      </w:r>
    </w:p>
    <w:p>
      <w:pPr>
        <w:spacing w:line="360" w:lineRule="auto"/>
        <w:ind w:firstLine="424" w:firstLineChars="177"/>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1</w:t>
      </w:r>
      <w:r>
        <w:rPr>
          <w:rFonts w:ascii="宋体" w:hAnsi="宋体"/>
          <w:color w:val="auto"/>
          <w:sz w:val="24"/>
          <w:szCs w:val="24"/>
        </w:rPr>
        <w:t>.2</w:t>
      </w:r>
      <w:r>
        <w:rPr>
          <w:rFonts w:hint="eastAsia" w:ascii="宋体" w:hAnsi="宋体"/>
          <w:color w:val="auto"/>
          <w:sz w:val="24"/>
          <w:szCs w:val="24"/>
        </w:rPr>
        <w:t>本合同一式</w:t>
      </w:r>
      <w:r>
        <w:rPr>
          <w:rFonts w:hint="eastAsia" w:ascii="宋体" w:hAnsi="宋体"/>
          <w:color w:val="auto"/>
          <w:sz w:val="24"/>
          <w:szCs w:val="24"/>
          <w:u w:val="single"/>
        </w:rPr>
        <w:t xml:space="preserve"> 陆 </w:t>
      </w:r>
      <w:r>
        <w:rPr>
          <w:rFonts w:hint="eastAsia" w:ascii="宋体" w:hAnsi="宋体"/>
          <w:color w:val="auto"/>
          <w:sz w:val="24"/>
          <w:szCs w:val="24"/>
        </w:rPr>
        <w:t>份，甲方</w:t>
      </w:r>
      <w:r>
        <w:rPr>
          <w:rFonts w:hint="eastAsia" w:ascii="宋体" w:hAnsi="宋体"/>
          <w:color w:val="auto"/>
          <w:sz w:val="24"/>
          <w:szCs w:val="24"/>
          <w:u w:val="single"/>
        </w:rPr>
        <w:t xml:space="preserve"> 肆 </w:t>
      </w:r>
      <w:r>
        <w:rPr>
          <w:rFonts w:hint="eastAsia" w:ascii="宋体" w:hAnsi="宋体"/>
          <w:color w:val="auto"/>
          <w:sz w:val="24"/>
          <w:szCs w:val="24"/>
        </w:rPr>
        <w:t>份，乙方</w:t>
      </w:r>
      <w:r>
        <w:rPr>
          <w:rFonts w:hint="eastAsia" w:ascii="宋体" w:hAnsi="宋体"/>
          <w:color w:val="auto"/>
          <w:sz w:val="24"/>
          <w:szCs w:val="24"/>
          <w:u w:val="single"/>
        </w:rPr>
        <w:t xml:space="preserve"> 贰 </w:t>
      </w:r>
      <w:r>
        <w:rPr>
          <w:rFonts w:hint="eastAsia" w:ascii="宋体" w:hAnsi="宋体"/>
          <w:color w:val="auto"/>
          <w:sz w:val="24"/>
          <w:szCs w:val="24"/>
        </w:rPr>
        <w:t>份，具有同等法律效力。</w:t>
      </w:r>
    </w:p>
    <w:p>
      <w:pPr>
        <w:autoSpaceDE w:val="0"/>
        <w:autoSpaceDN w:val="0"/>
        <w:adjustRightInd w:val="0"/>
        <w:spacing w:line="360" w:lineRule="exact"/>
        <w:ind w:left="1" w:firstLine="361" w:firstLineChars="150"/>
        <w:rPr>
          <w:rFonts w:ascii="宋体" w:hAnsi="宋体"/>
          <w:b/>
          <w:color w:val="auto"/>
          <w:sz w:val="24"/>
          <w:szCs w:val="24"/>
        </w:rPr>
      </w:pPr>
      <w:r>
        <w:rPr>
          <w:rFonts w:ascii="宋体" w:hAnsi="宋体"/>
          <w:b/>
          <w:color w:val="auto"/>
          <w:sz w:val="24"/>
          <w:szCs w:val="24"/>
        </w:rPr>
        <w:t>减租</w:t>
      </w:r>
      <w:r>
        <w:rPr>
          <w:rFonts w:hint="eastAsia" w:ascii="宋体" w:hAnsi="宋体"/>
          <w:b/>
          <w:color w:val="auto"/>
          <w:sz w:val="24"/>
          <w:szCs w:val="24"/>
        </w:rPr>
        <w:t>特别</w:t>
      </w:r>
      <w:r>
        <w:rPr>
          <w:rFonts w:ascii="宋体" w:hAnsi="宋体"/>
          <w:b/>
          <w:color w:val="auto"/>
          <w:sz w:val="24"/>
          <w:szCs w:val="24"/>
        </w:rPr>
        <w:t>约定：设备使用期内，如因客观原因（停工待料、自然灾害等）造成停用时间，三个月内租金减半收取；停用时间超过三个月的，租金按70%收取；如确需出场的，甲乙双方可以选择终止合同，并按合同约定结清相关费用。春节期间现场停工，15天内停工暂停收费，其余停工时间租金减半。</w:t>
      </w:r>
    </w:p>
    <w:p>
      <w:pPr>
        <w:autoSpaceDE w:val="0"/>
        <w:autoSpaceDN w:val="0"/>
        <w:adjustRightInd w:val="0"/>
        <w:spacing w:line="360" w:lineRule="exact"/>
        <w:ind w:left="1" w:firstLine="361" w:firstLineChars="150"/>
        <w:rPr>
          <w:rFonts w:ascii="宋体" w:hAnsi="宋体"/>
          <w:b/>
          <w:color w:val="auto"/>
          <w:sz w:val="24"/>
          <w:szCs w:val="24"/>
        </w:rPr>
      </w:pPr>
      <w:r>
        <w:rPr>
          <w:rFonts w:hint="eastAsia" w:ascii="宋体" w:hAnsi="宋体"/>
          <w:b/>
          <w:color w:val="auto"/>
          <w:sz w:val="24"/>
          <w:szCs w:val="24"/>
        </w:rPr>
        <w:t>附件</w:t>
      </w:r>
      <w:r>
        <w:rPr>
          <w:rFonts w:ascii="宋体" w:hAnsi="宋体"/>
          <w:b/>
          <w:color w:val="auto"/>
          <w:sz w:val="24"/>
          <w:szCs w:val="24"/>
        </w:rPr>
        <w:t>1</w:t>
      </w:r>
      <w:r>
        <w:rPr>
          <w:rFonts w:hint="eastAsia" w:ascii="宋体" w:hAnsi="宋体"/>
          <w:b/>
          <w:color w:val="auto"/>
          <w:sz w:val="24"/>
          <w:szCs w:val="24"/>
        </w:rPr>
        <w:t>：乙方相应装拆资质证、营业执照和建筑施工企业安全生产许可证。</w:t>
      </w:r>
    </w:p>
    <w:p>
      <w:pPr>
        <w:tabs>
          <w:tab w:val="left" w:pos="851"/>
        </w:tabs>
        <w:spacing w:line="520" w:lineRule="exact"/>
        <w:jc w:val="center"/>
        <w:rPr>
          <w:rFonts w:hint="eastAsia" w:ascii="宋体" w:hAnsi="宋体"/>
          <w:b/>
          <w:color w:val="auto"/>
          <w:sz w:val="24"/>
          <w:szCs w:val="24"/>
        </w:rPr>
      </w:pPr>
      <w:r>
        <w:rPr>
          <w:rFonts w:hint="eastAsia" w:ascii="宋体" w:hAnsi="宋体"/>
          <w:b/>
          <w:color w:val="auto"/>
          <w:sz w:val="24"/>
          <w:szCs w:val="24"/>
        </w:rPr>
        <w:t>【以下为签章（字），无正文，如果出现正文，该正文内容无效】</w:t>
      </w:r>
    </w:p>
    <w:tbl>
      <w:tblPr>
        <w:tblStyle w:val="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甲方： 重庆交旅建设工程有限公司（盖章）</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乙方：××公司（盖章）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top"/>
          </w:tcPr>
          <w:p>
            <w:pPr>
              <w:adjustRightInd w:val="0"/>
              <w:snapToGrid w:val="0"/>
              <w:jc w:val="left"/>
              <w:rPr>
                <w:rFonts w:hint="eastAsia" w:ascii="宋体" w:hAnsi="宋体"/>
                <w:color w:val="auto"/>
                <w:sz w:val="24"/>
                <w:szCs w:val="24"/>
              </w:rPr>
            </w:pPr>
            <w:r>
              <w:rPr>
                <w:rFonts w:hint="eastAsia" w:ascii="宋体" w:hAnsi="宋体"/>
                <w:color w:val="auto"/>
                <w:sz w:val="24"/>
                <w:szCs w:val="24"/>
              </w:rPr>
              <w:t>地址：</w:t>
            </w:r>
            <w:r>
              <w:rPr>
                <w:rFonts w:hint="eastAsia" w:ascii="宋体" w:hAnsi="宋体" w:cs="宋体"/>
                <w:color w:val="auto"/>
                <w:sz w:val="24"/>
              </w:rPr>
              <w:t xml:space="preserve">重庆市江北区建新北路38号1幢3夹-1  </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top"/>
          </w:tcPr>
          <w:p>
            <w:pPr>
              <w:adjustRightInd w:val="0"/>
              <w:snapToGrid w:val="0"/>
              <w:jc w:val="left"/>
              <w:rPr>
                <w:rFonts w:hint="eastAsia" w:ascii="宋体" w:hAnsi="宋体"/>
                <w:color w:val="auto"/>
                <w:sz w:val="24"/>
                <w:szCs w:val="24"/>
              </w:rPr>
            </w:pPr>
            <w:r>
              <w:rPr>
                <w:rFonts w:hint="eastAsia" w:ascii="宋体" w:hAnsi="宋体"/>
                <w:color w:val="auto"/>
                <w:sz w:val="24"/>
                <w:szCs w:val="24"/>
              </w:rPr>
              <w:t>电话：023-67526371</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top"/>
          </w:tcPr>
          <w:p>
            <w:pPr>
              <w:adjustRightInd w:val="0"/>
              <w:snapToGrid w:val="0"/>
              <w:jc w:val="left"/>
              <w:rPr>
                <w:rFonts w:hint="eastAsia" w:ascii="宋体" w:hAnsi="宋体"/>
                <w:color w:val="auto"/>
                <w:sz w:val="24"/>
                <w:szCs w:val="24"/>
              </w:rPr>
            </w:pPr>
            <w:r>
              <w:rPr>
                <w:rFonts w:hint="eastAsia" w:ascii="宋体" w:hAnsi="宋体"/>
                <w:color w:val="auto"/>
                <w:sz w:val="24"/>
                <w:szCs w:val="24"/>
              </w:rPr>
              <w:t>纳税人种类：一般纳税人</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纳税人种类：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top"/>
          </w:tcPr>
          <w:p>
            <w:pPr>
              <w:adjustRightInd w:val="0"/>
              <w:snapToGrid w:val="0"/>
              <w:jc w:val="left"/>
              <w:rPr>
                <w:rFonts w:hint="eastAsia" w:ascii="宋体" w:hAnsi="宋体"/>
                <w:color w:val="auto"/>
                <w:sz w:val="24"/>
                <w:szCs w:val="24"/>
              </w:rPr>
            </w:pPr>
            <w:r>
              <w:rPr>
                <w:rFonts w:hint="eastAsia" w:ascii="宋体" w:hAnsi="宋体"/>
                <w:color w:val="auto"/>
                <w:sz w:val="24"/>
                <w:szCs w:val="24"/>
              </w:rPr>
              <w:t>纳税人识别号：915001057815714033</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纳税人识别号：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top"/>
          </w:tcPr>
          <w:p>
            <w:pPr>
              <w:adjustRightInd w:val="0"/>
              <w:snapToGrid w:val="0"/>
              <w:jc w:val="left"/>
              <w:rPr>
                <w:rFonts w:hint="eastAsia" w:ascii="宋体" w:hAnsi="宋体"/>
                <w:color w:val="auto"/>
                <w:sz w:val="24"/>
                <w:szCs w:val="24"/>
              </w:rPr>
            </w:pPr>
            <w:r>
              <w:rPr>
                <w:rFonts w:hint="eastAsia" w:ascii="宋体" w:hAnsi="宋体"/>
                <w:color w:val="auto"/>
                <w:sz w:val="24"/>
                <w:szCs w:val="24"/>
              </w:rPr>
              <w:t>开户行：招商银行重庆分行营业部</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开户行：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top"/>
          </w:tcPr>
          <w:p>
            <w:pPr>
              <w:adjustRightInd w:val="0"/>
              <w:snapToGrid w:val="0"/>
              <w:jc w:val="left"/>
              <w:rPr>
                <w:rFonts w:ascii="宋体" w:hAnsi="宋体"/>
                <w:color w:val="auto"/>
                <w:sz w:val="24"/>
                <w:szCs w:val="24"/>
              </w:rPr>
            </w:pPr>
            <w:r>
              <w:rPr>
                <w:rFonts w:hint="eastAsia" w:ascii="宋体" w:hAnsi="宋体"/>
                <w:color w:val="auto"/>
                <w:sz w:val="24"/>
                <w:szCs w:val="24"/>
              </w:rPr>
              <w:t>账号：230181856610001</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法定代表人</w:t>
            </w:r>
          </w:p>
          <w:p>
            <w:pPr>
              <w:adjustRightInd w:val="0"/>
              <w:snapToGrid w:val="0"/>
              <w:jc w:val="left"/>
              <w:rPr>
                <w:rFonts w:hint="eastAsia" w:ascii="宋体" w:hAnsi="宋体"/>
                <w:color w:val="auto"/>
                <w:sz w:val="24"/>
                <w:szCs w:val="24"/>
              </w:rPr>
            </w:pPr>
            <w:r>
              <w:rPr>
                <w:rFonts w:hint="eastAsia" w:ascii="宋体" w:hAnsi="宋体"/>
                <w:color w:val="auto"/>
                <w:sz w:val="24"/>
                <w:szCs w:val="24"/>
              </w:rPr>
              <w:t>或委托代理人：</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法定代表人</w:t>
            </w:r>
          </w:p>
          <w:p>
            <w:pPr>
              <w:adjustRightInd w:val="0"/>
              <w:snapToGrid w:val="0"/>
              <w:jc w:val="left"/>
              <w:rPr>
                <w:rFonts w:hint="eastAsia" w:ascii="宋体" w:hAnsi="宋体"/>
                <w:color w:val="auto"/>
                <w:sz w:val="24"/>
                <w:szCs w:val="24"/>
              </w:rPr>
            </w:pPr>
            <w:r>
              <w:rPr>
                <w:rFonts w:hint="eastAsia" w:ascii="宋体" w:hAnsi="宋体"/>
                <w:color w:val="auto"/>
                <w:sz w:val="24"/>
                <w:szCs w:val="24"/>
              </w:rPr>
              <w:t>或委托代理人：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部门负责人；</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部门负责人：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经办人：</w:t>
            </w:r>
          </w:p>
        </w:tc>
        <w:tc>
          <w:tcPr>
            <w:tcW w:w="4261" w:type="dxa"/>
            <w:vAlign w:val="center"/>
          </w:tcPr>
          <w:p>
            <w:pPr>
              <w:adjustRightInd w:val="0"/>
              <w:snapToGrid w:val="0"/>
              <w:jc w:val="left"/>
              <w:rPr>
                <w:rFonts w:hint="eastAsia" w:ascii="宋体" w:hAnsi="宋体"/>
                <w:color w:val="auto"/>
                <w:sz w:val="24"/>
                <w:szCs w:val="24"/>
              </w:rPr>
            </w:pPr>
            <w:r>
              <w:rPr>
                <w:rFonts w:hint="eastAsia" w:ascii="宋体" w:hAnsi="宋体"/>
                <w:color w:val="auto"/>
                <w:sz w:val="24"/>
                <w:szCs w:val="24"/>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jc w:val="center"/>
              <w:rPr>
                <w:rFonts w:hint="eastAsia" w:ascii="宋体" w:hAnsi="宋体"/>
                <w:color w:val="auto"/>
                <w:sz w:val="24"/>
                <w:szCs w:val="24"/>
              </w:rPr>
            </w:pPr>
            <w:r>
              <w:rPr>
                <w:rFonts w:hint="eastAsia" w:ascii="宋体" w:hAnsi="宋体"/>
                <w:color w:val="auto"/>
                <w:sz w:val="24"/>
                <w:szCs w:val="24"/>
              </w:rPr>
              <w:t>日期：       年   月  日</w:t>
            </w:r>
          </w:p>
        </w:tc>
      </w:tr>
    </w:tbl>
    <w:p/>
    <w:sectPr>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6"/>
                            </w:rPr>
                          </w:pPr>
                          <w:r>
                            <w:fldChar w:fldCharType="begin"/>
                          </w:r>
                          <w:r>
                            <w:rPr>
                              <w:rStyle w:val="6"/>
                            </w:rPr>
                            <w:instrText xml:space="preserve">PAGE  </w:instrText>
                          </w:r>
                          <w:r>
                            <w:fldChar w:fldCharType="separate"/>
                          </w:r>
                          <w:r>
                            <w:rPr>
                              <w:rStyle w:val="6"/>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E2FE5"/>
    <w:multiLevelType w:val="singleLevel"/>
    <w:tmpl w:val="602E2FE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A6047"/>
    <w:rsid w:val="1885263E"/>
    <w:rsid w:val="522A6047"/>
    <w:rsid w:val="5782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2021-04-09T08:37:00Z</dcterms:created>
  <dc:creator>朱晔</dc:creator>
  <cp:lastModifiedBy>建设公司管理员</cp:lastModifiedBy>
  <dcterms:modified xsi:type="dcterms:W3CDTF">2021-04-14T01:13:50Z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