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59" w:leftChars="-28"/>
        <w:jc w:val="center"/>
        <w:rPr>
          <w:rFonts w:hint="eastAsia" w:ascii="宋体" w:hAnsi="宋体" w:cs="宋体"/>
          <w:b/>
          <w:bCs/>
          <w:color w:val="000000"/>
          <w:sz w:val="32"/>
          <w:szCs w:val="32"/>
          <w:lang w:val="zh-CN"/>
        </w:rPr>
      </w:pPr>
      <w:r>
        <w:rPr>
          <w:rFonts w:hint="eastAsia" w:ascii="宋体" w:hAnsi="宋体" w:cs="宋体"/>
          <w:b/>
          <w:bCs/>
          <w:color w:val="000000"/>
          <w:sz w:val="32"/>
          <w:szCs w:val="32"/>
          <w:lang w:val="zh-CN"/>
        </w:rPr>
        <w:t>重庆交旅建设工程有限公司</w:t>
      </w:r>
    </w:p>
    <w:p>
      <w:pPr>
        <w:jc w:val="center"/>
        <w:rPr>
          <w:rFonts w:hint="eastAsia" w:ascii="仿宋_GB2312" w:hAnsi="仿宋_GB2312" w:eastAsia="仿宋_GB2312" w:cs="仿宋_GB2312"/>
          <w:b/>
          <w:bCs/>
          <w:sz w:val="36"/>
          <w:szCs w:val="36"/>
          <w:lang w:val="zh-CN"/>
        </w:rPr>
      </w:pPr>
      <w:r>
        <w:rPr>
          <w:rFonts w:hint="eastAsia" w:ascii="宋体" w:hAnsi="宋体" w:cs="宋体"/>
          <w:b/>
          <w:bCs/>
          <w:color w:val="000000"/>
          <w:sz w:val="32"/>
          <w:szCs w:val="32"/>
          <w:lang w:val="zh-CN"/>
        </w:rPr>
        <w:t>景典•迎江天地二期建设项目工程质量检测</w:t>
      </w:r>
    </w:p>
    <w:p>
      <w:pPr>
        <w:jc w:val="center"/>
        <w:rPr>
          <w:rFonts w:hint="eastAsia" w:ascii="仿宋_GB2312" w:hAnsi="仿宋_GB2312" w:eastAsia="仿宋_GB2312" w:cs="仿宋_GB2312"/>
          <w:b/>
          <w:bCs/>
          <w:sz w:val="36"/>
          <w:szCs w:val="36"/>
          <w:lang w:val="zh-CN"/>
        </w:rPr>
      </w:pPr>
    </w:p>
    <w:p>
      <w:pPr>
        <w:jc w:val="center"/>
        <w:rPr>
          <w:rFonts w:hint="eastAsia" w:ascii="仿宋_GB2312" w:hAnsi="仿宋_GB2312" w:eastAsia="仿宋_GB2312" w:cs="仿宋_GB2312"/>
          <w:b/>
          <w:bCs/>
          <w:sz w:val="44"/>
          <w:szCs w:val="44"/>
          <w:lang w:val="zh-CN"/>
        </w:rPr>
      </w:pPr>
    </w:p>
    <w:p>
      <w:pPr>
        <w:jc w:val="center"/>
        <w:rPr>
          <w:rFonts w:hint="eastAsia" w:ascii="仿宋_GB2312" w:hAnsi="仿宋_GB2312" w:eastAsia="仿宋_GB2312" w:cs="仿宋_GB2312"/>
          <w:b/>
          <w:bCs/>
          <w:sz w:val="44"/>
          <w:szCs w:val="44"/>
          <w:lang w:val="zh-CN"/>
        </w:rPr>
      </w:pPr>
      <w:r>
        <w:rPr>
          <w:rFonts w:hint="eastAsia" w:ascii="仿宋_GB2312" w:hAnsi="仿宋_GB2312" w:eastAsia="仿宋_GB2312" w:cs="仿宋_GB2312"/>
          <w:b/>
          <w:bCs/>
          <w:sz w:val="44"/>
          <w:szCs w:val="44"/>
          <w:lang w:val="zh-CN"/>
        </w:rPr>
        <w:t>竞</w:t>
      </w:r>
    </w:p>
    <w:p>
      <w:pPr>
        <w:jc w:val="center"/>
        <w:rPr>
          <w:rFonts w:hint="eastAsia" w:ascii="仿宋_GB2312" w:hAnsi="仿宋_GB2312" w:eastAsia="仿宋_GB2312" w:cs="仿宋_GB2312"/>
          <w:b/>
          <w:bCs/>
          <w:sz w:val="44"/>
          <w:szCs w:val="44"/>
          <w:lang w:val="zh-CN"/>
        </w:rPr>
      </w:pPr>
    </w:p>
    <w:p>
      <w:pPr>
        <w:jc w:val="center"/>
        <w:rPr>
          <w:rFonts w:hint="eastAsia" w:ascii="仿宋_GB2312" w:hAnsi="仿宋_GB2312" w:eastAsia="仿宋_GB2312" w:cs="仿宋_GB2312"/>
          <w:b/>
          <w:bCs/>
          <w:sz w:val="44"/>
          <w:szCs w:val="44"/>
          <w:lang w:val="zh-CN"/>
        </w:rPr>
      </w:pPr>
      <w:r>
        <w:rPr>
          <w:rFonts w:hint="eastAsia" w:ascii="仿宋_GB2312" w:hAnsi="仿宋_GB2312" w:eastAsia="仿宋_GB2312" w:cs="仿宋_GB2312"/>
          <w:b/>
          <w:bCs/>
          <w:sz w:val="44"/>
          <w:szCs w:val="44"/>
          <w:lang w:val="zh-CN"/>
        </w:rPr>
        <w:t>争</w:t>
      </w:r>
    </w:p>
    <w:p>
      <w:pPr>
        <w:jc w:val="center"/>
        <w:rPr>
          <w:rFonts w:hint="eastAsia" w:ascii="仿宋_GB2312" w:hAnsi="仿宋_GB2312" w:eastAsia="仿宋_GB2312" w:cs="仿宋_GB2312"/>
          <w:b/>
          <w:bCs/>
          <w:sz w:val="44"/>
          <w:szCs w:val="44"/>
          <w:lang w:val="zh-CN"/>
        </w:rPr>
      </w:pPr>
    </w:p>
    <w:p>
      <w:pPr>
        <w:jc w:val="center"/>
        <w:rPr>
          <w:rFonts w:hint="eastAsia" w:ascii="仿宋_GB2312" w:hAnsi="仿宋_GB2312" w:eastAsia="仿宋_GB2312" w:cs="仿宋_GB2312"/>
          <w:b/>
          <w:bCs/>
          <w:sz w:val="44"/>
          <w:szCs w:val="44"/>
          <w:lang w:val="zh-CN"/>
        </w:rPr>
      </w:pPr>
      <w:r>
        <w:rPr>
          <w:rFonts w:hint="eastAsia" w:ascii="仿宋_GB2312" w:hAnsi="仿宋_GB2312" w:eastAsia="仿宋_GB2312" w:cs="仿宋_GB2312"/>
          <w:b/>
          <w:bCs/>
          <w:sz w:val="44"/>
          <w:szCs w:val="44"/>
          <w:lang w:val="zh-CN"/>
        </w:rPr>
        <w:t>性</w:t>
      </w:r>
    </w:p>
    <w:p>
      <w:pPr>
        <w:jc w:val="center"/>
        <w:rPr>
          <w:rFonts w:hint="eastAsia" w:ascii="仿宋_GB2312" w:hAnsi="仿宋_GB2312" w:eastAsia="仿宋_GB2312" w:cs="仿宋_GB2312"/>
          <w:b/>
          <w:bCs/>
          <w:sz w:val="44"/>
          <w:szCs w:val="44"/>
          <w:lang w:val="zh-CN"/>
        </w:rPr>
      </w:pPr>
    </w:p>
    <w:p>
      <w:pPr>
        <w:jc w:val="center"/>
        <w:rPr>
          <w:rFonts w:hint="eastAsia" w:ascii="仿宋_GB2312" w:hAnsi="仿宋_GB2312" w:eastAsia="仿宋_GB2312" w:cs="仿宋_GB2312"/>
          <w:b/>
          <w:bCs/>
          <w:sz w:val="44"/>
          <w:szCs w:val="44"/>
          <w:lang w:val="zh-CN"/>
        </w:rPr>
      </w:pPr>
      <w:r>
        <w:rPr>
          <w:rFonts w:hint="eastAsia" w:ascii="仿宋_GB2312" w:hAnsi="仿宋_GB2312" w:eastAsia="仿宋_GB2312" w:cs="仿宋_GB2312"/>
          <w:b/>
          <w:bCs/>
          <w:sz w:val="44"/>
          <w:szCs w:val="44"/>
          <w:lang w:val="zh-CN"/>
        </w:rPr>
        <w:t>比</w:t>
      </w:r>
    </w:p>
    <w:p>
      <w:pPr>
        <w:jc w:val="center"/>
        <w:rPr>
          <w:rFonts w:hint="eastAsia" w:ascii="仿宋_GB2312" w:hAnsi="仿宋_GB2312" w:eastAsia="仿宋_GB2312" w:cs="仿宋_GB2312"/>
          <w:b/>
          <w:bCs/>
          <w:sz w:val="44"/>
          <w:szCs w:val="44"/>
          <w:lang w:val="zh-CN"/>
        </w:rPr>
      </w:pPr>
    </w:p>
    <w:p>
      <w:pPr>
        <w:jc w:val="center"/>
        <w:rPr>
          <w:rFonts w:hint="eastAsia" w:ascii="仿宋_GB2312" w:hAnsi="仿宋_GB2312" w:eastAsia="仿宋_GB2312" w:cs="仿宋_GB2312"/>
          <w:b/>
          <w:bCs/>
          <w:sz w:val="44"/>
          <w:szCs w:val="44"/>
          <w:lang w:val="zh-CN"/>
        </w:rPr>
      </w:pPr>
      <w:r>
        <w:rPr>
          <w:rFonts w:hint="eastAsia" w:ascii="仿宋_GB2312" w:hAnsi="仿宋_GB2312" w:eastAsia="仿宋_GB2312" w:cs="仿宋_GB2312"/>
          <w:b/>
          <w:bCs/>
          <w:sz w:val="44"/>
          <w:szCs w:val="44"/>
          <w:lang w:val="zh-CN"/>
        </w:rPr>
        <w:t>选</w:t>
      </w:r>
    </w:p>
    <w:p>
      <w:pPr>
        <w:jc w:val="center"/>
        <w:rPr>
          <w:rFonts w:hint="eastAsia" w:ascii="仿宋_GB2312" w:hAnsi="仿宋_GB2312" w:eastAsia="仿宋_GB2312" w:cs="仿宋_GB2312"/>
          <w:b/>
          <w:bCs/>
          <w:sz w:val="44"/>
          <w:szCs w:val="44"/>
          <w:lang w:val="zh-CN"/>
        </w:rPr>
      </w:pPr>
    </w:p>
    <w:p>
      <w:pPr>
        <w:jc w:val="center"/>
        <w:rPr>
          <w:rFonts w:hint="eastAsia" w:ascii="仿宋_GB2312" w:hAnsi="仿宋_GB2312" w:eastAsia="仿宋_GB2312" w:cs="仿宋_GB2312"/>
          <w:b/>
          <w:bCs/>
          <w:sz w:val="44"/>
          <w:szCs w:val="44"/>
          <w:lang w:val="zh-CN"/>
        </w:rPr>
      </w:pPr>
      <w:r>
        <w:rPr>
          <w:rFonts w:hint="eastAsia" w:ascii="仿宋_GB2312" w:hAnsi="仿宋_GB2312" w:eastAsia="仿宋_GB2312" w:cs="仿宋_GB2312"/>
          <w:b/>
          <w:bCs/>
          <w:sz w:val="44"/>
          <w:szCs w:val="44"/>
          <w:lang w:val="zh-CN"/>
        </w:rPr>
        <w:t>文</w:t>
      </w:r>
    </w:p>
    <w:p>
      <w:pPr>
        <w:jc w:val="center"/>
        <w:rPr>
          <w:rFonts w:hint="eastAsia" w:ascii="仿宋_GB2312" w:hAnsi="仿宋_GB2312" w:eastAsia="仿宋_GB2312" w:cs="仿宋_GB2312"/>
          <w:b/>
          <w:bCs/>
          <w:sz w:val="44"/>
          <w:szCs w:val="44"/>
          <w:lang w:val="zh-CN"/>
        </w:rPr>
      </w:pPr>
    </w:p>
    <w:p>
      <w:pPr>
        <w:jc w:val="center"/>
        <w:rPr>
          <w:rFonts w:hint="eastAsia" w:ascii="仿宋_GB2312" w:hAnsi="仿宋_GB2312" w:eastAsia="仿宋_GB2312" w:cs="仿宋_GB2312"/>
          <w:b/>
          <w:bCs/>
          <w:sz w:val="44"/>
          <w:szCs w:val="44"/>
          <w:lang w:val="zh-CN"/>
        </w:rPr>
      </w:pPr>
      <w:r>
        <w:rPr>
          <w:rFonts w:hint="eastAsia" w:ascii="仿宋_GB2312" w:hAnsi="仿宋_GB2312" w:eastAsia="仿宋_GB2312" w:cs="仿宋_GB2312"/>
          <w:b/>
          <w:bCs/>
          <w:sz w:val="44"/>
          <w:szCs w:val="44"/>
          <w:lang w:val="zh-CN"/>
        </w:rPr>
        <w:t>件</w:t>
      </w:r>
    </w:p>
    <w:p>
      <w:pPr>
        <w:jc w:val="center"/>
        <w:rPr>
          <w:rFonts w:hint="eastAsia" w:ascii="仿宋_GB2312" w:hAnsi="仿宋_GB2312" w:eastAsia="仿宋_GB2312" w:cs="仿宋_GB2312"/>
          <w:b/>
          <w:bCs/>
          <w:sz w:val="44"/>
          <w:szCs w:val="44"/>
          <w:lang w:val="zh-CN"/>
        </w:rPr>
      </w:pPr>
    </w:p>
    <w:p>
      <w:pPr>
        <w:jc w:val="both"/>
        <w:rPr>
          <w:rFonts w:hint="eastAsia" w:ascii="仿宋_GB2312" w:hAnsi="仿宋_GB2312" w:eastAsia="仿宋_GB2312" w:cs="仿宋_GB2312"/>
          <w:b/>
          <w:bCs/>
          <w:sz w:val="36"/>
          <w:szCs w:val="36"/>
          <w:lang w:val="zh-CN"/>
        </w:rPr>
      </w:pPr>
    </w:p>
    <w:p>
      <w:pPr>
        <w:jc w:val="center"/>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邀请人：重庆交旅建设工程有限公司</w:t>
      </w:r>
    </w:p>
    <w:p>
      <w:pPr>
        <w:jc w:val="center"/>
        <w:rPr>
          <w:rFonts w:hint="eastAsia" w:ascii="仿宋_GB2312" w:hAnsi="仿宋_GB2312" w:eastAsia="仿宋_GB2312" w:cs="仿宋_GB2312"/>
          <w:b/>
          <w:bCs/>
          <w:spacing w:val="-20"/>
          <w:sz w:val="32"/>
          <w:szCs w:val="32"/>
          <w:lang w:val="zh-CN"/>
        </w:rPr>
      </w:pPr>
      <w:r>
        <w:rPr>
          <w:rFonts w:hint="eastAsia" w:ascii="仿宋_GB2312" w:hAnsi="仿宋_GB2312" w:eastAsia="仿宋_GB2312" w:cs="仿宋_GB2312"/>
          <w:b/>
          <w:bCs/>
          <w:spacing w:val="-20"/>
          <w:sz w:val="32"/>
          <w:szCs w:val="32"/>
          <w:lang w:val="zh-CN"/>
        </w:rPr>
        <w:t>地   址：重庆市江北区建新北路38号世纪英皇大厦南塔</w:t>
      </w:r>
      <w:r>
        <w:rPr>
          <w:rFonts w:hint="eastAsia" w:ascii="仿宋_GB2312" w:hAnsi="仿宋_GB2312" w:eastAsia="仿宋_GB2312" w:cs="仿宋_GB2312"/>
          <w:b/>
          <w:bCs/>
          <w:spacing w:val="-20"/>
          <w:sz w:val="32"/>
          <w:szCs w:val="32"/>
        </w:rPr>
        <w:t>M</w:t>
      </w:r>
      <w:r>
        <w:rPr>
          <w:rFonts w:hint="eastAsia" w:ascii="仿宋_GB2312" w:hAnsi="仿宋_GB2312" w:eastAsia="仿宋_GB2312" w:cs="仿宋_GB2312"/>
          <w:b/>
          <w:bCs/>
          <w:spacing w:val="-20"/>
          <w:sz w:val="32"/>
          <w:szCs w:val="32"/>
          <w:lang w:val="zh-CN"/>
        </w:rPr>
        <w:t xml:space="preserve">楼 </w:t>
      </w:r>
    </w:p>
    <w:p>
      <w:pPr>
        <w:jc w:val="center"/>
        <w:rPr>
          <w:rFonts w:hint="eastAsia" w:asciiTheme="minorEastAsia" w:hAnsiTheme="minorEastAsia" w:eastAsiaTheme="minorEastAsia" w:cstheme="minorEastAsia"/>
          <w:b/>
          <w:bCs/>
          <w:color w:val="auto"/>
          <w:kern w:val="0"/>
          <w:sz w:val="40"/>
          <w:szCs w:val="40"/>
          <w:lang w:val="zh-CN"/>
        </w:rPr>
      </w:pPr>
      <w:r>
        <w:rPr>
          <w:rFonts w:hint="eastAsia" w:ascii="仿宋_GB2312" w:hAnsi="仿宋_GB2312" w:eastAsia="仿宋_GB2312" w:cs="仿宋_GB2312"/>
          <w:b/>
          <w:bCs/>
          <w:sz w:val="32"/>
          <w:szCs w:val="32"/>
          <w:lang w:val="zh-CN"/>
        </w:rPr>
        <w:t>20</w:t>
      </w:r>
      <w:r>
        <w:rPr>
          <w:rFonts w:hint="eastAsia" w:ascii="仿宋_GB2312" w:hAnsi="仿宋_GB2312" w:eastAsia="仿宋_GB2312" w:cs="仿宋_GB2312"/>
          <w:b/>
          <w:bCs/>
          <w:sz w:val="32"/>
          <w:szCs w:val="32"/>
        </w:rPr>
        <w:t>21</w:t>
      </w:r>
      <w:r>
        <w:rPr>
          <w:rFonts w:hint="eastAsia" w:ascii="仿宋_GB2312" w:hAnsi="仿宋_GB2312" w:eastAsia="仿宋_GB2312" w:cs="仿宋_GB2312"/>
          <w:b/>
          <w:bCs/>
          <w:sz w:val="32"/>
          <w:szCs w:val="32"/>
          <w:lang w:val="zh-CN"/>
        </w:rPr>
        <w:t>年</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val="zh-CN"/>
        </w:rPr>
        <w:t>月</w:t>
      </w: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lang w:val="zh-CN"/>
        </w:rPr>
        <w:t xml:space="preserve">日 </w:t>
      </w:r>
    </w:p>
    <w:p>
      <w:pPr>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kern w:val="0"/>
          <w:sz w:val="40"/>
          <w:szCs w:val="40"/>
          <w:lang w:val="zh-CN"/>
        </w:rPr>
      </w:pPr>
    </w:p>
    <w:p>
      <w:pPr>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kern w:val="0"/>
          <w:sz w:val="40"/>
          <w:szCs w:val="40"/>
        </w:rPr>
      </w:pPr>
      <w:r>
        <w:rPr>
          <w:rFonts w:hint="eastAsia" w:asciiTheme="minorEastAsia" w:hAnsiTheme="minorEastAsia" w:eastAsiaTheme="minorEastAsia" w:cstheme="minorEastAsia"/>
          <w:b/>
          <w:bCs/>
          <w:color w:val="auto"/>
          <w:kern w:val="0"/>
          <w:sz w:val="40"/>
          <w:szCs w:val="40"/>
          <w:lang w:val="zh-CN"/>
        </w:rPr>
        <w:t>景典•迎江天地二期建设项目工程质量检测</w:t>
      </w:r>
      <w:r>
        <w:rPr>
          <w:rFonts w:hint="eastAsia" w:asciiTheme="minorEastAsia" w:hAnsiTheme="minorEastAsia" w:eastAsiaTheme="minorEastAsia" w:cstheme="minorEastAsia"/>
          <w:b/>
          <w:bCs/>
          <w:color w:val="auto"/>
          <w:kern w:val="0"/>
          <w:sz w:val="40"/>
          <w:szCs w:val="40"/>
          <w:lang w:val="en-US" w:eastAsia="zh-CN"/>
        </w:rPr>
        <w:t xml:space="preserve">   </w:t>
      </w:r>
      <w:r>
        <w:rPr>
          <w:rFonts w:hint="eastAsia" w:asciiTheme="minorEastAsia" w:hAnsiTheme="minorEastAsia" w:eastAsiaTheme="minorEastAsia" w:cstheme="minorEastAsia"/>
          <w:b/>
          <w:bCs/>
          <w:color w:val="auto"/>
          <w:kern w:val="0"/>
          <w:sz w:val="40"/>
          <w:szCs w:val="40"/>
        </w:rPr>
        <w:t>竞争性比选公告</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1"/>
          <w:szCs w:val="21"/>
          <w:shd w:val="clear" w:color="auto" w:fill="FFFFFF"/>
        </w:rPr>
      </w:pP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rPr>
      </w:pPr>
      <w:r>
        <w:rPr>
          <w:rStyle w:val="13"/>
          <w:rFonts w:hint="eastAsia" w:asciiTheme="minorEastAsia" w:hAnsiTheme="minorEastAsia" w:eastAsiaTheme="minorEastAsia" w:cstheme="minorEastAsia"/>
          <w:color w:val="auto"/>
          <w:sz w:val="28"/>
          <w:szCs w:val="28"/>
          <w:shd w:val="clear" w:color="auto" w:fill="FFFFFF"/>
        </w:rPr>
        <w:t>1、比选条件</w:t>
      </w:r>
    </w:p>
    <w:p>
      <w:pPr>
        <w:pStyle w:val="7"/>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color w:val="auto"/>
          <w:sz w:val="28"/>
          <w:szCs w:val="28"/>
          <w:shd w:val="clear" w:color="auto" w:fill="FFFFFF"/>
        </w:rPr>
        <w:t xml:space="preserve">  </w:t>
      </w:r>
      <w:r>
        <w:rPr>
          <w:rFonts w:hint="eastAsia" w:asciiTheme="minorEastAsia" w:hAnsiTheme="minorEastAsia" w:eastAsiaTheme="minorEastAsia" w:cstheme="minorEastAsia"/>
          <w:color w:val="auto"/>
          <w:sz w:val="28"/>
          <w:szCs w:val="28"/>
          <w:shd w:val="clear" w:color="auto" w:fill="FFFFFF"/>
          <w:lang w:val="en-US" w:eastAsia="zh-CN"/>
        </w:rPr>
        <w:t xml:space="preserve"> </w:t>
      </w:r>
      <w:r>
        <w:rPr>
          <w:rFonts w:hint="eastAsia" w:asciiTheme="minorEastAsia" w:hAnsiTheme="minorEastAsia" w:eastAsiaTheme="minorEastAsia" w:cstheme="minorEastAsia"/>
          <w:b w:val="0"/>
          <w:bCs w:val="0"/>
          <w:color w:val="auto"/>
          <w:sz w:val="28"/>
          <w:szCs w:val="28"/>
          <w:shd w:val="clear" w:color="auto" w:fill="FFFFFF"/>
        </w:rPr>
        <w:t>本次竞争性比选项目为</w:t>
      </w:r>
      <w:r>
        <w:rPr>
          <w:rStyle w:val="13"/>
          <w:rFonts w:hint="eastAsia" w:asciiTheme="minorEastAsia" w:hAnsiTheme="minorEastAsia" w:eastAsiaTheme="minorEastAsia" w:cstheme="minorEastAsia"/>
          <w:b w:val="0"/>
          <w:bCs w:val="0"/>
          <w:color w:val="auto"/>
          <w:sz w:val="28"/>
          <w:szCs w:val="28"/>
          <w:shd w:val="clear" w:color="auto" w:fill="FFFFFF"/>
          <w:lang w:val="zh-CN"/>
        </w:rPr>
        <w:t>景典迎江天地二期建设项目工程质量检测</w:t>
      </w:r>
      <w:r>
        <w:rPr>
          <w:rFonts w:hint="eastAsia" w:asciiTheme="minorEastAsia" w:hAnsiTheme="minorEastAsia" w:eastAsiaTheme="minorEastAsia" w:cstheme="minorEastAsia"/>
          <w:b w:val="0"/>
          <w:bCs w:val="0"/>
          <w:color w:val="auto"/>
          <w:sz w:val="28"/>
          <w:szCs w:val="28"/>
          <w:shd w:val="clear" w:color="auto" w:fill="FFFFFF"/>
        </w:rPr>
        <w:t>，项目总承包单位为</w:t>
      </w:r>
      <w:r>
        <w:rPr>
          <w:rStyle w:val="13"/>
          <w:rFonts w:hint="eastAsia" w:asciiTheme="minorEastAsia" w:hAnsiTheme="minorEastAsia" w:eastAsiaTheme="minorEastAsia" w:cstheme="minorEastAsia"/>
          <w:b w:val="0"/>
          <w:bCs w:val="0"/>
          <w:color w:val="auto"/>
          <w:sz w:val="28"/>
          <w:szCs w:val="28"/>
          <w:shd w:val="clear" w:color="auto" w:fill="FFFFFF"/>
        </w:rPr>
        <w:t>重庆交旅建设工程有限公司（本次竞争性比选的发包单位）</w:t>
      </w:r>
      <w:r>
        <w:rPr>
          <w:rFonts w:hint="eastAsia" w:asciiTheme="minorEastAsia" w:hAnsiTheme="minorEastAsia" w:eastAsiaTheme="minorEastAsia" w:cstheme="minorEastAsia"/>
          <w:b w:val="0"/>
          <w:bCs w:val="0"/>
          <w:color w:val="auto"/>
          <w:sz w:val="28"/>
          <w:szCs w:val="28"/>
          <w:shd w:val="clear" w:color="auto" w:fill="FFFFFF"/>
        </w:rPr>
        <w:t>。项目已具备比选条件，现对</w:t>
      </w:r>
      <w:r>
        <w:rPr>
          <w:rFonts w:hint="eastAsia" w:asciiTheme="minorEastAsia" w:hAnsiTheme="minorEastAsia" w:eastAsiaTheme="minorEastAsia" w:cstheme="minorEastAsia"/>
          <w:b w:val="0"/>
          <w:bCs w:val="0"/>
          <w:color w:val="auto"/>
          <w:sz w:val="28"/>
          <w:szCs w:val="28"/>
          <w:shd w:val="clear" w:color="auto" w:fill="FFFFFF"/>
          <w:lang w:eastAsia="zh-CN"/>
        </w:rPr>
        <w:t>该项目工程质量检测</w:t>
      </w:r>
      <w:r>
        <w:rPr>
          <w:rFonts w:hint="eastAsia" w:asciiTheme="minorEastAsia" w:hAnsiTheme="minorEastAsia" w:eastAsiaTheme="minorEastAsia" w:cstheme="minorEastAsia"/>
          <w:b w:val="0"/>
          <w:bCs w:val="0"/>
          <w:color w:val="auto"/>
          <w:sz w:val="28"/>
          <w:szCs w:val="28"/>
          <w:shd w:val="clear" w:color="auto" w:fill="FFFFFF"/>
        </w:rPr>
        <w:t>进行竞争性比选。</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30"/>
          <w:szCs w:val="30"/>
        </w:rPr>
      </w:pPr>
      <w:r>
        <w:rPr>
          <w:rStyle w:val="13"/>
          <w:rFonts w:hint="eastAsia" w:asciiTheme="minorEastAsia" w:hAnsiTheme="minorEastAsia" w:eastAsiaTheme="minorEastAsia" w:cstheme="minorEastAsia"/>
          <w:color w:val="auto"/>
          <w:sz w:val="28"/>
          <w:szCs w:val="28"/>
          <w:shd w:val="clear" w:color="auto" w:fill="FFFFFF"/>
        </w:rPr>
        <w:t>2、项目概况与比选范围</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 2.1 建设地址：</w:t>
      </w:r>
      <w:r>
        <w:rPr>
          <w:rFonts w:hint="eastAsia" w:asciiTheme="minorEastAsia" w:hAnsiTheme="minorEastAsia" w:eastAsiaTheme="minorEastAsia" w:cstheme="minorEastAsia"/>
          <w:color w:val="auto"/>
          <w:sz w:val="28"/>
          <w:szCs w:val="28"/>
          <w:shd w:val="clear" w:color="auto" w:fill="FFFFFF"/>
          <w:lang w:eastAsia="zh-CN"/>
        </w:rPr>
        <w:t>道真仡佬族苗族自治县上坝乡八一村</w:t>
      </w:r>
      <w:r>
        <w:rPr>
          <w:rFonts w:hint="eastAsia" w:asciiTheme="minorEastAsia" w:hAnsiTheme="minorEastAsia" w:eastAsiaTheme="minorEastAsia" w:cstheme="minorEastAsia"/>
          <w:color w:val="auto"/>
          <w:sz w:val="28"/>
          <w:szCs w:val="28"/>
          <w:shd w:val="clear" w:color="auto" w:fill="FFFFFF"/>
        </w:rPr>
        <w:t>。</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shd w:val="clear" w:color="auto" w:fill="FFFFFF"/>
          <w:lang w:val="zh-CN"/>
        </w:rPr>
      </w:pPr>
      <w:r>
        <w:rPr>
          <w:rFonts w:hint="eastAsia" w:asciiTheme="minorEastAsia" w:hAnsiTheme="minorEastAsia" w:eastAsiaTheme="minorEastAsia" w:cstheme="minorEastAsia"/>
          <w:color w:val="auto"/>
          <w:sz w:val="28"/>
          <w:szCs w:val="28"/>
          <w:shd w:val="clear" w:color="auto" w:fill="FFFFFF"/>
        </w:rPr>
        <w:t> 2.2 项目概况：项目占地面积37079.64平方米，建筑面积118071㎡</w:t>
      </w:r>
      <w:r>
        <w:rPr>
          <w:rFonts w:hint="eastAsia" w:asciiTheme="minorEastAsia" w:hAnsiTheme="minorEastAsia" w:eastAsiaTheme="minorEastAsia" w:cstheme="minorEastAsia"/>
          <w:color w:val="auto"/>
          <w:sz w:val="28"/>
          <w:szCs w:val="28"/>
          <w:shd w:val="clear" w:color="auto" w:fill="FFFFFF"/>
          <w:lang w:val="zh-CN"/>
        </w:rPr>
        <w:t>。</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 2.3计划</w:t>
      </w:r>
      <w:r>
        <w:rPr>
          <w:rFonts w:hint="eastAsia" w:asciiTheme="minorEastAsia" w:hAnsiTheme="minorEastAsia" w:eastAsiaTheme="minorEastAsia" w:cstheme="minorEastAsia"/>
          <w:color w:val="auto"/>
          <w:sz w:val="28"/>
          <w:szCs w:val="28"/>
          <w:shd w:val="clear" w:color="auto" w:fill="FFFFFF"/>
          <w:lang w:val="en-US" w:eastAsia="zh-CN"/>
        </w:rPr>
        <w:t>周期</w:t>
      </w:r>
      <w:r>
        <w:rPr>
          <w:rFonts w:hint="eastAsia" w:asciiTheme="minorEastAsia" w:hAnsiTheme="minorEastAsia" w:eastAsiaTheme="minorEastAsia" w:cstheme="minorEastAsia"/>
          <w:color w:val="auto"/>
          <w:sz w:val="28"/>
          <w:szCs w:val="28"/>
          <w:shd w:val="clear" w:color="auto" w:fill="FFFFFF"/>
        </w:rPr>
        <w:t>：</w:t>
      </w:r>
      <w:r>
        <w:rPr>
          <w:rFonts w:hint="eastAsia" w:asciiTheme="minorEastAsia" w:hAnsiTheme="minorEastAsia" w:eastAsiaTheme="minorEastAsia" w:cstheme="minorEastAsia"/>
          <w:color w:val="auto"/>
          <w:sz w:val="28"/>
          <w:szCs w:val="28"/>
          <w:shd w:val="clear" w:color="auto" w:fill="FFFFFF"/>
          <w:lang w:val="en-US" w:eastAsia="zh-CN"/>
        </w:rPr>
        <w:t>60日历天</w:t>
      </w:r>
      <w:r>
        <w:rPr>
          <w:rFonts w:hint="eastAsia" w:asciiTheme="minorEastAsia" w:hAnsiTheme="minorEastAsia" w:eastAsiaTheme="minorEastAsia" w:cstheme="minorEastAsia"/>
          <w:color w:val="auto"/>
          <w:sz w:val="28"/>
          <w:szCs w:val="28"/>
          <w:shd w:val="clear" w:color="auto" w:fill="FFFFFF"/>
        </w:rPr>
        <w:t>。</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 2.4比选范围：</w:t>
      </w:r>
      <w:r>
        <w:rPr>
          <w:rFonts w:hint="eastAsia" w:asciiTheme="minorEastAsia" w:hAnsiTheme="minorEastAsia" w:eastAsiaTheme="minorEastAsia" w:cstheme="minorEastAsia"/>
          <w:color w:val="auto"/>
          <w:sz w:val="28"/>
          <w:szCs w:val="28"/>
          <w:shd w:val="clear" w:color="auto" w:fill="FFFFFF"/>
          <w:lang w:eastAsia="zh-CN"/>
        </w:rPr>
        <w:t>本项目桩身完整性检测、岩心抗压检测、见证检测、实体检测、保温检测、门窗检测、空气质量检测、防雷检测等，</w:t>
      </w:r>
      <w:r>
        <w:rPr>
          <w:rFonts w:hint="eastAsia" w:asciiTheme="minorEastAsia" w:hAnsiTheme="minorEastAsia" w:eastAsiaTheme="minorEastAsia" w:cstheme="minorEastAsia"/>
          <w:color w:val="auto"/>
          <w:sz w:val="28"/>
          <w:szCs w:val="28"/>
          <w:shd w:val="clear" w:color="auto" w:fill="FFFFFF"/>
        </w:rPr>
        <w:t>具体范围详</w:t>
      </w:r>
      <w:r>
        <w:rPr>
          <w:rFonts w:hint="eastAsia" w:asciiTheme="minorEastAsia" w:hAnsiTheme="minorEastAsia" w:eastAsiaTheme="minorEastAsia" w:cstheme="minorEastAsia"/>
          <w:color w:val="auto"/>
          <w:sz w:val="28"/>
          <w:szCs w:val="28"/>
          <w:shd w:val="clear" w:color="auto" w:fill="FFFFFF"/>
          <w:lang w:val="zh-CN"/>
        </w:rPr>
        <w:t>工程质量检测</w:t>
      </w:r>
      <w:r>
        <w:rPr>
          <w:rFonts w:hint="eastAsia" w:asciiTheme="minorEastAsia" w:hAnsiTheme="minorEastAsia" w:eastAsiaTheme="minorEastAsia" w:cstheme="minorEastAsia"/>
          <w:color w:val="auto"/>
          <w:sz w:val="28"/>
          <w:szCs w:val="28"/>
          <w:shd w:val="clear" w:color="auto" w:fill="FFFFFF"/>
        </w:rPr>
        <w:t>合同。</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Style w:val="13"/>
          <w:rFonts w:hint="eastAsia" w:asciiTheme="minorEastAsia" w:hAnsiTheme="minorEastAsia" w:eastAsiaTheme="minorEastAsia" w:cstheme="minorEastAsia"/>
          <w:color w:val="auto"/>
          <w:sz w:val="28"/>
          <w:szCs w:val="28"/>
          <w:shd w:val="clear" w:color="auto" w:fill="FFFFFF"/>
        </w:rPr>
      </w:pPr>
      <w:r>
        <w:rPr>
          <w:rStyle w:val="13"/>
          <w:rFonts w:hint="eastAsia" w:asciiTheme="minorEastAsia" w:hAnsiTheme="minorEastAsia" w:eastAsiaTheme="minorEastAsia" w:cstheme="minorEastAsia"/>
          <w:color w:val="auto"/>
          <w:sz w:val="28"/>
          <w:szCs w:val="28"/>
          <w:shd w:val="clear" w:color="auto" w:fill="FFFFFF"/>
        </w:rPr>
        <w:t>3、竞价人资质和业绩要求</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Style w:val="13"/>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3.1 本竞争性比选实行资格后审，竞价人</w:t>
      </w:r>
      <w:r>
        <w:rPr>
          <w:rFonts w:hint="eastAsia" w:asciiTheme="minorEastAsia" w:hAnsiTheme="minorEastAsia" w:eastAsiaTheme="minorEastAsia" w:cstheme="minorEastAsia"/>
          <w:i w:val="0"/>
          <w:iCs w:val="0"/>
          <w:caps w:val="0"/>
          <w:color w:val="auto"/>
          <w:spacing w:val="0"/>
          <w:sz w:val="27"/>
          <w:szCs w:val="27"/>
          <w:shd w:val="clear" w:fill="FFFFFF"/>
        </w:rPr>
        <w:t>必须具有独立法人资格</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lang w:val="en-US" w:eastAsia="zh-CN"/>
        </w:rPr>
        <w:t>且同时</w:t>
      </w:r>
      <w:r>
        <w:rPr>
          <w:rFonts w:hint="eastAsia" w:asciiTheme="minorEastAsia" w:hAnsiTheme="minorEastAsia" w:eastAsiaTheme="minorEastAsia" w:cstheme="minorEastAsia"/>
          <w:color w:val="auto"/>
          <w:sz w:val="28"/>
          <w:szCs w:val="28"/>
          <w:shd w:val="clear" w:color="auto" w:fill="FFFFFF"/>
        </w:rPr>
        <w:t>具备以下资格条件：</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3.1.1</w:t>
      </w:r>
      <w:r>
        <w:rPr>
          <w:rFonts w:hint="eastAsia" w:asciiTheme="minorEastAsia" w:hAnsiTheme="minorEastAsia" w:eastAsiaTheme="minorEastAsia" w:cstheme="minorEastAsia"/>
          <w:color w:val="auto"/>
          <w:sz w:val="28"/>
          <w:szCs w:val="28"/>
          <w:shd w:val="clear" w:color="auto" w:fill="FFFFFF"/>
          <w:lang w:eastAsia="zh-CN"/>
        </w:rPr>
        <w:t>持有合法营业执照</w:t>
      </w:r>
      <w:r>
        <w:rPr>
          <w:rFonts w:hint="eastAsia" w:asciiTheme="minorEastAsia" w:hAnsiTheme="minorEastAsia" w:eastAsiaTheme="minorEastAsia" w:cstheme="minorEastAsia"/>
          <w:color w:val="auto"/>
          <w:sz w:val="28"/>
          <w:szCs w:val="28"/>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3.</w:t>
      </w:r>
      <w:r>
        <w:rPr>
          <w:rFonts w:hint="eastAsia" w:asciiTheme="minorEastAsia" w:hAnsiTheme="minorEastAsia" w:eastAsiaTheme="minorEastAsia" w:cstheme="minorEastAsia"/>
          <w:color w:val="auto"/>
          <w:sz w:val="28"/>
          <w:szCs w:val="28"/>
          <w:shd w:val="clear" w:color="auto" w:fill="FFFFFF"/>
          <w:lang w:val="en-US" w:eastAsia="zh-CN"/>
        </w:rPr>
        <w:t>1.2具备建设工程质量检测机构资质证书、遵义市出具的资质认定证书、雷电防护装置检测乙级。</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3.2 本次竞争性比选不接受联合体竞价。</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rPr>
      </w:pPr>
      <w:r>
        <w:rPr>
          <w:rStyle w:val="13"/>
          <w:rFonts w:hint="eastAsia" w:asciiTheme="minorEastAsia" w:hAnsiTheme="minorEastAsia" w:eastAsiaTheme="minorEastAsia" w:cstheme="minorEastAsia"/>
          <w:color w:val="auto"/>
          <w:sz w:val="28"/>
          <w:szCs w:val="28"/>
          <w:shd w:val="clear" w:color="auto" w:fill="FFFFFF"/>
        </w:rPr>
        <w:t>4、竞争性比选文件的获取</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firstLine="560" w:firstLineChars="200"/>
        <w:jc w:val="both"/>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凡有意参加投标者，请于</w:t>
      </w:r>
      <w:r>
        <w:rPr>
          <w:rFonts w:hint="eastAsia" w:asciiTheme="minorEastAsia" w:hAnsiTheme="minorEastAsia" w:eastAsiaTheme="minorEastAsia" w:cstheme="minorEastAsia"/>
          <w:b/>
          <w:bCs/>
          <w:color w:val="auto"/>
          <w:sz w:val="28"/>
          <w:szCs w:val="28"/>
          <w:shd w:val="clear" w:color="auto" w:fill="FFFFFF"/>
          <w:lang w:eastAsia="zh-CN"/>
        </w:rPr>
        <w:t>2021年</w:t>
      </w:r>
      <w:r>
        <w:rPr>
          <w:rFonts w:hint="eastAsia" w:asciiTheme="minorEastAsia" w:hAnsiTheme="minorEastAsia" w:eastAsiaTheme="minorEastAsia" w:cstheme="minorEastAsia"/>
          <w:b/>
          <w:bCs/>
          <w:color w:val="auto"/>
          <w:sz w:val="28"/>
          <w:szCs w:val="28"/>
          <w:shd w:val="clear" w:color="auto" w:fill="FFFFFF"/>
          <w:lang w:val="en-US" w:eastAsia="zh-CN"/>
        </w:rPr>
        <w:t xml:space="preserve"> 4</w:t>
      </w:r>
      <w:r>
        <w:rPr>
          <w:rFonts w:hint="eastAsia" w:asciiTheme="minorEastAsia" w:hAnsiTheme="minorEastAsia" w:eastAsiaTheme="minorEastAsia" w:cstheme="minorEastAsia"/>
          <w:b/>
          <w:bCs/>
          <w:color w:val="auto"/>
          <w:sz w:val="28"/>
          <w:szCs w:val="28"/>
          <w:shd w:val="clear" w:color="auto" w:fill="FFFFFF"/>
        </w:rPr>
        <w:t>月</w:t>
      </w:r>
      <w:r>
        <w:rPr>
          <w:rFonts w:hint="eastAsia" w:asciiTheme="minorEastAsia" w:hAnsiTheme="minorEastAsia" w:eastAsiaTheme="minorEastAsia" w:cstheme="minorEastAsia"/>
          <w:b/>
          <w:bCs/>
          <w:color w:val="auto"/>
          <w:sz w:val="28"/>
          <w:szCs w:val="28"/>
          <w:shd w:val="clear" w:color="auto" w:fill="FFFFFF"/>
          <w:lang w:val="en-US" w:eastAsia="zh-CN"/>
        </w:rPr>
        <w:t>8</w:t>
      </w:r>
      <w:r>
        <w:rPr>
          <w:rFonts w:hint="eastAsia" w:asciiTheme="minorEastAsia" w:hAnsiTheme="minorEastAsia" w:eastAsiaTheme="minorEastAsia" w:cstheme="minorEastAsia"/>
          <w:b/>
          <w:bCs/>
          <w:color w:val="auto"/>
          <w:sz w:val="28"/>
          <w:szCs w:val="28"/>
          <w:shd w:val="clear" w:color="auto" w:fill="FFFFFF"/>
        </w:rPr>
        <w:t>日起</w:t>
      </w:r>
      <w:r>
        <w:rPr>
          <w:rFonts w:hint="eastAsia" w:asciiTheme="minorEastAsia" w:hAnsiTheme="minorEastAsia" w:eastAsiaTheme="minorEastAsia" w:cstheme="minorEastAsia"/>
          <w:color w:val="auto"/>
          <w:sz w:val="28"/>
          <w:szCs w:val="28"/>
          <w:shd w:val="clear" w:color="auto" w:fill="FFFFFF"/>
        </w:rPr>
        <w:t>，在重庆交旅建设工程有限公司官网（www.jiaolvjianshe.com）上“招投标公告”栏仔细阅读和下载：竞争性比选文件、图纸、补充通知、答疑等全部内容。不管下载与否都视为潜在竞价人全部知晓有关比选过程和全部内容。</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rPr>
      </w:pPr>
      <w:r>
        <w:rPr>
          <w:rStyle w:val="13"/>
          <w:rFonts w:hint="eastAsia" w:asciiTheme="minorEastAsia" w:hAnsiTheme="minorEastAsia" w:eastAsiaTheme="minorEastAsia" w:cstheme="minorEastAsia"/>
          <w:color w:val="auto"/>
          <w:sz w:val="28"/>
          <w:szCs w:val="28"/>
          <w:shd w:val="clear" w:color="auto" w:fill="FFFFFF"/>
        </w:rPr>
        <w:t>5、比选文件的递交</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280" w:hanging="280" w:hangingChars="100"/>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5.1 递交比选文件的截止时间为</w:t>
      </w:r>
      <w:r>
        <w:rPr>
          <w:rFonts w:hint="eastAsia" w:asciiTheme="minorEastAsia" w:hAnsiTheme="minorEastAsia" w:eastAsiaTheme="minorEastAsia" w:cstheme="minorEastAsia"/>
          <w:b/>
          <w:bCs/>
          <w:color w:val="auto"/>
          <w:sz w:val="28"/>
          <w:szCs w:val="28"/>
          <w:shd w:val="clear" w:color="auto" w:fill="FFFFFF"/>
          <w:lang w:eastAsia="zh-CN"/>
        </w:rPr>
        <w:t>2021年</w:t>
      </w:r>
      <w:r>
        <w:rPr>
          <w:rFonts w:hint="eastAsia" w:asciiTheme="minorEastAsia" w:hAnsiTheme="minorEastAsia" w:eastAsiaTheme="minorEastAsia" w:cstheme="minorEastAsia"/>
          <w:b/>
          <w:bCs/>
          <w:color w:val="auto"/>
          <w:sz w:val="28"/>
          <w:szCs w:val="28"/>
          <w:shd w:val="clear" w:color="auto" w:fill="FFFFFF"/>
          <w:lang w:val="en-US" w:eastAsia="zh-CN"/>
        </w:rPr>
        <w:t xml:space="preserve"> 4</w:t>
      </w:r>
      <w:r>
        <w:rPr>
          <w:rFonts w:hint="eastAsia" w:asciiTheme="minorEastAsia" w:hAnsiTheme="minorEastAsia" w:eastAsiaTheme="minorEastAsia" w:cstheme="minorEastAsia"/>
          <w:b/>
          <w:bCs/>
          <w:color w:val="auto"/>
          <w:sz w:val="28"/>
          <w:szCs w:val="28"/>
          <w:shd w:val="clear" w:color="auto" w:fill="FFFFFF"/>
        </w:rPr>
        <w:t>月</w:t>
      </w:r>
      <w:r>
        <w:rPr>
          <w:rFonts w:hint="eastAsia" w:asciiTheme="minorEastAsia" w:hAnsiTheme="minorEastAsia" w:eastAsiaTheme="minorEastAsia" w:cstheme="minorEastAsia"/>
          <w:b/>
          <w:bCs/>
          <w:color w:val="auto"/>
          <w:sz w:val="28"/>
          <w:szCs w:val="28"/>
          <w:shd w:val="clear" w:color="auto" w:fill="FFFFFF"/>
          <w:lang w:val="en-US" w:eastAsia="zh-CN"/>
        </w:rPr>
        <w:t>19</w:t>
      </w:r>
      <w:r>
        <w:rPr>
          <w:rFonts w:hint="eastAsia" w:asciiTheme="minorEastAsia" w:hAnsiTheme="minorEastAsia" w:eastAsiaTheme="minorEastAsia" w:cstheme="minorEastAsia"/>
          <w:b/>
          <w:bCs/>
          <w:color w:val="auto"/>
          <w:sz w:val="28"/>
          <w:szCs w:val="28"/>
          <w:shd w:val="clear" w:color="auto" w:fill="FFFFFF"/>
        </w:rPr>
        <w:t>日</w:t>
      </w:r>
      <w:r>
        <w:rPr>
          <w:rFonts w:hint="eastAsia" w:asciiTheme="minorEastAsia" w:hAnsiTheme="minorEastAsia" w:eastAsiaTheme="minorEastAsia" w:cstheme="minorEastAsia"/>
          <w:b/>
          <w:bCs/>
          <w:color w:val="auto"/>
          <w:sz w:val="28"/>
          <w:szCs w:val="28"/>
          <w:shd w:val="clear" w:color="auto" w:fill="FFFFFF"/>
          <w:lang w:val="en-US" w:eastAsia="zh-CN"/>
        </w:rPr>
        <w:t>10</w:t>
      </w:r>
      <w:r>
        <w:rPr>
          <w:rFonts w:hint="eastAsia" w:asciiTheme="minorEastAsia" w:hAnsiTheme="minorEastAsia" w:eastAsiaTheme="minorEastAsia" w:cstheme="minorEastAsia"/>
          <w:b/>
          <w:bCs/>
          <w:color w:val="auto"/>
          <w:sz w:val="28"/>
          <w:szCs w:val="28"/>
          <w:shd w:val="clear" w:color="auto" w:fill="FFFFFF"/>
        </w:rPr>
        <w:t>时</w:t>
      </w:r>
      <w:r>
        <w:rPr>
          <w:rFonts w:hint="eastAsia" w:asciiTheme="minorEastAsia" w:hAnsiTheme="minorEastAsia" w:eastAsiaTheme="minorEastAsia" w:cstheme="minorEastAsia"/>
          <w:b/>
          <w:bCs/>
          <w:color w:val="auto"/>
          <w:sz w:val="28"/>
          <w:szCs w:val="28"/>
          <w:shd w:val="clear" w:color="auto" w:fill="FFFFFF"/>
          <w:lang w:val="en-US" w:eastAsia="zh-CN"/>
        </w:rPr>
        <w:t>00</w:t>
      </w:r>
      <w:r>
        <w:rPr>
          <w:rFonts w:hint="eastAsia" w:asciiTheme="minorEastAsia" w:hAnsiTheme="minorEastAsia" w:eastAsiaTheme="minorEastAsia" w:cstheme="minorEastAsia"/>
          <w:b/>
          <w:bCs/>
          <w:color w:val="auto"/>
          <w:sz w:val="28"/>
          <w:szCs w:val="28"/>
          <w:shd w:val="clear" w:color="auto" w:fill="FFFFFF"/>
        </w:rPr>
        <w:t>分</w:t>
      </w:r>
      <w:r>
        <w:rPr>
          <w:rFonts w:hint="eastAsia" w:asciiTheme="minorEastAsia" w:hAnsiTheme="minorEastAsia" w:eastAsiaTheme="minorEastAsia" w:cstheme="minorEastAsia"/>
          <w:color w:val="auto"/>
          <w:sz w:val="28"/>
          <w:szCs w:val="28"/>
          <w:shd w:val="clear" w:color="auto" w:fill="FFFFFF"/>
        </w:rPr>
        <w:t>，地点：重庆市江北区建新北路38号世纪英皇M层会议室。</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280" w:hanging="280" w:hangingChars="100"/>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5.2 逾期送达的或者未送达指定地点的比选文件，邀请人不予受理。</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rPr>
      </w:pPr>
      <w:r>
        <w:rPr>
          <w:rStyle w:val="13"/>
          <w:rFonts w:hint="eastAsia" w:asciiTheme="minorEastAsia" w:hAnsiTheme="minorEastAsia" w:eastAsiaTheme="minorEastAsia" w:cstheme="minorEastAsia"/>
          <w:color w:val="auto"/>
          <w:sz w:val="28"/>
          <w:szCs w:val="28"/>
          <w:shd w:val="clear" w:color="auto" w:fill="FFFFFF"/>
        </w:rPr>
        <w:t>6、发布公告的媒介</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shd w:val="clear" w:color="auto" w:fill="FFFFFF"/>
        </w:rPr>
        <w:t>    本次比选公告在重庆交旅建设工程有限公司官网上发布。</w:t>
      </w:r>
    </w:p>
    <w:p>
      <w:pPr>
        <w:pStyle w:val="9"/>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360" w:lineRule="auto"/>
        <w:textAlignment w:val="auto"/>
        <w:rPr>
          <w:rStyle w:val="13"/>
          <w:rFonts w:hint="eastAsia" w:asciiTheme="minorEastAsia" w:hAnsiTheme="minorEastAsia" w:eastAsiaTheme="minorEastAsia" w:cstheme="minorEastAsia"/>
          <w:color w:val="auto"/>
          <w:sz w:val="28"/>
          <w:szCs w:val="28"/>
          <w:shd w:val="clear" w:color="auto" w:fill="FFFFFF"/>
        </w:rPr>
      </w:pPr>
      <w:r>
        <w:rPr>
          <w:rStyle w:val="13"/>
          <w:rFonts w:hint="eastAsia" w:asciiTheme="minorEastAsia" w:hAnsiTheme="minorEastAsia" w:eastAsiaTheme="minorEastAsia" w:cstheme="minorEastAsia"/>
          <w:color w:val="auto"/>
          <w:sz w:val="28"/>
          <w:szCs w:val="28"/>
          <w:shd w:val="clear" w:color="auto" w:fill="FFFFFF"/>
        </w:rPr>
        <w:t>联系方式</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比选邀请人：重庆交旅建设工程有限公司</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地址：重庆市江北区建新北路38号世纪英皇M层</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shd w:val="clear" w:color="auto" w:fill="FFFFFF"/>
        </w:rPr>
        <w:t>邮编：400020  </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shd w:val="clear" w:color="auto" w:fill="FFFFFF"/>
        </w:rPr>
        <w:t>联系人：</w:t>
      </w:r>
      <w:r>
        <w:rPr>
          <w:rFonts w:hint="eastAsia" w:asciiTheme="minorEastAsia" w:hAnsiTheme="minorEastAsia" w:eastAsiaTheme="minorEastAsia" w:cstheme="minorEastAsia"/>
          <w:color w:val="auto"/>
          <w:sz w:val="28"/>
          <w:szCs w:val="28"/>
          <w:shd w:val="clear" w:color="auto" w:fill="FFFFFF"/>
          <w:lang w:eastAsia="zh-CN"/>
        </w:rPr>
        <w:t>林老师</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shd w:val="clear" w:color="auto" w:fill="FFFFFF"/>
        </w:rPr>
        <w:t>电话：023-675</w:t>
      </w:r>
      <w:r>
        <w:rPr>
          <w:rFonts w:hint="eastAsia" w:asciiTheme="minorEastAsia" w:hAnsiTheme="minorEastAsia" w:eastAsiaTheme="minorEastAsia" w:cstheme="minorEastAsia"/>
          <w:color w:val="auto"/>
          <w:sz w:val="28"/>
          <w:szCs w:val="28"/>
          <w:shd w:val="clear" w:color="auto" w:fill="FFFFFF"/>
          <w:lang w:val="en-US" w:eastAsia="zh-CN"/>
        </w:rPr>
        <w:t xml:space="preserve">26371     </w:t>
      </w:r>
      <w:r>
        <w:rPr>
          <w:rFonts w:hint="eastAsia" w:asciiTheme="minorEastAsia" w:hAnsiTheme="minorEastAsia" w:eastAsiaTheme="minorEastAsia" w:cstheme="minorEastAsia"/>
          <w:color w:val="auto"/>
          <w:sz w:val="28"/>
          <w:szCs w:val="28"/>
          <w:shd w:val="clear" w:color="auto" w:fill="FFFFFF"/>
        </w:rPr>
        <w:t>传真：023-63871133</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电子邮件：</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"mailto:77357379@qq.com"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 w:val="28"/>
          <w:szCs w:val="28"/>
          <w:shd w:val="clear" w:color="auto" w:fill="FFFFFF"/>
          <w:lang w:val="en-US" w:eastAsia="zh-CN"/>
        </w:rPr>
        <w:t>474381463</w:t>
      </w:r>
      <w:r>
        <w:rPr>
          <w:rFonts w:hint="eastAsia" w:asciiTheme="minorEastAsia" w:hAnsiTheme="minorEastAsia" w:eastAsiaTheme="minorEastAsia" w:cstheme="minorEastAsia"/>
          <w:color w:val="auto"/>
          <w:sz w:val="28"/>
          <w:szCs w:val="28"/>
          <w:shd w:val="clear" w:color="auto" w:fill="FFFFFF"/>
          <w:lang w:eastAsia="zh-CN"/>
        </w:rPr>
        <w:t>@qq.com </w:t>
      </w:r>
      <w:r>
        <w:rPr>
          <w:rFonts w:hint="eastAsia" w:asciiTheme="minorEastAsia" w:hAnsiTheme="minorEastAsia" w:eastAsiaTheme="minorEastAsia" w:cstheme="minorEastAsia"/>
          <w:color w:val="auto"/>
          <w:sz w:val="28"/>
          <w:szCs w:val="28"/>
          <w:shd w:val="clear" w:color="auto" w:fill="FFFFFF"/>
        </w:rPr>
        <w:fldChar w:fldCharType="end"/>
      </w:r>
      <w:r>
        <w:rPr>
          <w:rFonts w:hint="eastAsia" w:asciiTheme="minorEastAsia" w:hAnsiTheme="minorEastAsia" w:eastAsiaTheme="minorEastAsia" w:cstheme="minorEastAsia"/>
          <w:color w:val="auto"/>
          <w:sz w:val="28"/>
          <w:szCs w:val="28"/>
          <w:shd w:val="clear" w:color="auto" w:fill="FFFFFF"/>
        </w:rPr>
        <w:t> </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shd w:val="clear" w:color="auto" w:fill="FFFFFF"/>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shd w:val="clear" w:color="auto" w:fill="FFFFFF"/>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shd w:val="clear" w:color="auto" w:fill="FFFFFF"/>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shd w:val="clear" w:color="auto" w:fill="FFFFFF"/>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shd w:val="clear" w:color="auto" w:fill="FFFFFF"/>
        </w:rPr>
      </w:pPr>
    </w:p>
    <w:p>
      <w:pPr>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color w:val="auto"/>
          <w:sz w:val="32"/>
          <w:szCs w:val="32"/>
          <w:lang w:val="zh-CN"/>
        </w:rPr>
      </w:pPr>
    </w:p>
    <w:p>
      <w:pPr>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auto"/>
          <w:sz w:val="32"/>
          <w:szCs w:val="32"/>
          <w:lang w:val="zh-CN"/>
        </w:rPr>
      </w:pPr>
      <w:r>
        <w:rPr>
          <w:rFonts w:hint="eastAsia" w:asciiTheme="minorEastAsia" w:hAnsiTheme="minorEastAsia" w:eastAsiaTheme="minorEastAsia" w:cstheme="minorEastAsia"/>
          <w:b/>
          <w:color w:val="auto"/>
          <w:sz w:val="32"/>
          <w:szCs w:val="32"/>
          <w:lang w:val="zh-CN"/>
        </w:rPr>
        <w:t>景典</w:t>
      </w:r>
      <w:r>
        <w:rPr>
          <w:rFonts w:hint="eastAsia" w:asciiTheme="minorEastAsia" w:hAnsiTheme="minorEastAsia" w:eastAsiaTheme="minorEastAsia" w:cstheme="minorEastAsia"/>
          <w:color w:val="auto"/>
          <w:sz w:val="32"/>
          <w:szCs w:val="32"/>
          <w:lang w:val="zh-CN"/>
        </w:rPr>
        <w:t>•</w:t>
      </w:r>
      <w:r>
        <w:rPr>
          <w:rFonts w:hint="eastAsia" w:asciiTheme="minorEastAsia" w:hAnsiTheme="minorEastAsia" w:eastAsiaTheme="minorEastAsia" w:cstheme="minorEastAsia"/>
          <w:b/>
          <w:color w:val="auto"/>
          <w:sz w:val="32"/>
          <w:szCs w:val="32"/>
          <w:lang w:val="zh-CN"/>
        </w:rPr>
        <w:t>迎江天地二期建设项目工程质量检测</w:t>
      </w:r>
    </w:p>
    <w:p>
      <w:pPr>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竞争性比选规则</w:t>
      </w:r>
    </w:p>
    <w:p>
      <w:pPr>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8"/>
          <w:szCs w:val="32"/>
          <w:u w:val="single"/>
        </w:rPr>
      </w:pPr>
    </w:p>
    <w:p>
      <w:pPr>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u w:val="single"/>
        </w:rPr>
        <w:t xml:space="preserve">  各潜在竞价人  </w:t>
      </w:r>
      <w:r>
        <w:rPr>
          <w:rFonts w:hint="eastAsia" w:asciiTheme="minorEastAsia" w:hAnsiTheme="minorEastAsia" w:eastAsiaTheme="minorEastAsia" w:cstheme="minorEastAsia"/>
          <w:color w:val="auto"/>
          <w:sz w:val="28"/>
          <w:szCs w:val="32"/>
        </w:rPr>
        <w:t>：</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一、根据</w:t>
      </w:r>
      <w:r>
        <w:rPr>
          <w:rFonts w:hint="eastAsia" w:asciiTheme="minorEastAsia" w:hAnsiTheme="minorEastAsia" w:eastAsiaTheme="minorEastAsia" w:cstheme="minorEastAsia"/>
          <w:color w:val="auto"/>
          <w:sz w:val="28"/>
          <w:szCs w:val="32"/>
          <w:lang w:val="zh-CN"/>
        </w:rPr>
        <w:t>景典迎江天地二期建设项目</w:t>
      </w:r>
      <w:r>
        <w:rPr>
          <w:rFonts w:hint="eastAsia" w:asciiTheme="minorEastAsia" w:hAnsiTheme="minorEastAsia" w:eastAsiaTheme="minorEastAsia" w:cstheme="minorEastAsia"/>
          <w:color w:val="auto"/>
          <w:sz w:val="28"/>
          <w:szCs w:val="32"/>
        </w:rPr>
        <w:t>的施工需要，经邀请人研究决定,现对该工程采取竞争性比选方式选择</w:t>
      </w:r>
      <w:r>
        <w:rPr>
          <w:rFonts w:hint="eastAsia" w:asciiTheme="minorEastAsia" w:hAnsiTheme="minorEastAsia" w:eastAsiaTheme="minorEastAsia" w:cstheme="minorEastAsia"/>
          <w:color w:val="auto"/>
          <w:sz w:val="28"/>
          <w:szCs w:val="32"/>
          <w:lang w:eastAsia="zh-CN"/>
        </w:rPr>
        <w:t>工程质量检测机构</w:t>
      </w:r>
      <w:r>
        <w:rPr>
          <w:rFonts w:hint="eastAsia" w:asciiTheme="minorEastAsia" w:hAnsiTheme="minorEastAsia" w:eastAsiaTheme="minorEastAsia" w:cstheme="minorEastAsia"/>
          <w:color w:val="auto"/>
          <w:sz w:val="28"/>
          <w:szCs w:val="32"/>
        </w:rPr>
        <w:t>。</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二、本次竞争性比选为</w:t>
      </w:r>
      <w:r>
        <w:rPr>
          <w:rFonts w:hint="eastAsia" w:asciiTheme="minorEastAsia" w:hAnsiTheme="minorEastAsia" w:eastAsiaTheme="minorEastAsia" w:cstheme="minorEastAsia"/>
          <w:color w:val="auto"/>
          <w:sz w:val="28"/>
          <w:szCs w:val="32"/>
          <w:lang w:val="zh-CN"/>
        </w:rPr>
        <w:t>景典•迎江天地二期建设项目</w:t>
      </w:r>
      <w:r>
        <w:rPr>
          <w:rFonts w:hint="eastAsia" w:asciiTheme="minorEastAsia" w:hAnsiTheme="minorEastAsia" w:eastAsiaTheme="minorEastAsia" w:cstheme="minorEastAsia"/>
          <w:color w:val="auto"/>
          <w:sz w:val="28"/>
          <w:szCs w:val="32"/>
          <w:lang w:eastAsia="zh-CN"/>
        </w:rPr>
        <w:t>工程质量检测</w:t>
      </w:r>
      <w:r>
        <w:rPr>
          <w:rFonts w:hint="eastAsia" w:asciiTheme="minorEastAsia" w:hAnsiTheme="minorEastAsia" w:eastAsiaTheme="minorEastAsia" w:cstheme="minorEastAsia"/>
          <w:color w:val="auto"/>
          <w:sz w:val="28"/>
          <w:szCs w:val="32"/>
        </w:rPr>
        <w:t>，竞价人按比选规则要求对竞争性比选书进行填报。</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三、</w:t>
      </w:r>
      <w:r>
        <w:rPr>
          <w:rFonts w:hint="eastAsia" w:asciiTheme="minorEastAsia" w:hAnsiTheme="minorEastAsia" w:eastAsiaTheme="minorEastAsia" w:cstheme="minorEastAsia"/>
          <w:color w:val="auto"/>
          <w:sz w:val="28"/>
          <w:szCs w:val="32"/>
          <w:lang w:eastAsia="zh-CN"/>
        </w:rPr>
        <w:t>工程质量检测</w:t>
      </w:r>
      <w:r>
        <w:rPr>
          <w:rFonts w:hint="eastAsia" w:asciiTheme="minorEastAsia" w:hAnsiTheme="minorEastAsia" w:eastAsiaTheme="minorEastAsia" w:cstheme="minorEastAsia"/>
          <w:color w:val="auto"/>
          <w:sz w:val="28"/>
          <w:szCs w:val="32"/>
        </w:rPr>
        <w:t>内容：</w:t>
      </w:r>
      <w:r>
        <w:rPr>
          <w:rFonts w:hint="eastAsia" w:asciiTheme="minorEastAsia" w:hAnsiTheme="minorEastAsia" w:eastAsiaTheme="minorEastAsia" w:cstheme="minorEastAsia"/>
          <w:color w:val="auto"/>
          <w:sz w:val="28"/>
          <w:szCs w:val="32"/>
          <w:lang w:eastAsia="zh-CN"/>
        </w:rPr>
        <w:t>详见附件一</w:t>
      </w:r>
      <w:r>
        <w:rPr>
          <w:rFonts w:hint="eastAsia" w:asciiTheme="minorEastAsia" w:hAnsiTheme="minorEastAsia" w:eastAsiaTheme="minorEastAsia" w:cstheme="minorEastAsia"/>
          <w:color w:val="auto"/>
          <w:sz w:val="28"/>
          <w:szCs w:val="28"/>
        </w:rPr>
        <w:t>。</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四、</w:t>
      </w:r>
      <w:r>
        <w:rPr>
          <w:rFonts w:hint="eastAsia" w:asciiTheme="minorEastAsia" w:hAnsiTheme="minorEastAsia" w:eastAsiaTheme="minorEastAsia" w:cstheme="minorEastAsia"/>
          <w:color w:val="auto"/>
          <w:sz w:val="28"/>
          <w:szCs w:val="32"/>
          <w:lang w:eastAsia="zh-CN"/>
        </w:rPr>
        <w:t>景典•迎江天地二期建设项目工程质量检测</w:t>
      </w:r>
      <w:r>
        <w:rPr>
          <w:rFonts w:hint="eastAsia" w:asciiTheme="minorEastAsia" w:hAnsiTheme="minorEastAsia" w:eastAsiaTheme="minorEastAsia" w:cstheme="minorEastAsia"/>
          <w:color w:val="auto"/>
          <w:sz w:val="28"/>
          <w:szCs w:val="32"/>
        </w:rPr>
        <w:t>竞争性比选规则如下：</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eastAsia="zh-CN"/>
        </w:rPr>
      </w:pPr>
      <w:r>
        <w:rPr>
          <w:rFonts w:hint="eastAsia" w:asciiTheme="minorEastAsia" w:hAnsiTheme="minorEastAsia" w:eastAsiaTheme="minorEastAsia" w:cstheme="minorEastAsia"/>
          <w:color w:val="auto"/>
          <w:sz w:val="28"/>
          <w:szCs w:val="32"/>
        </w:rPr>
        <w:t>（一）参与该项目竞争性比选的</w:t>
      </w:r>
      <w:r>
        <w:rPr>
          <w:rFonts w:hint="eastAsia" w:asciiTheme="minorEastAsia" w:hAnsiTheme="minorEastAsia" w:eastAsiaTheme="minorEastAsia" w:cstheme="minorEastAsia"/>
          <w:color w:val="auto"/>
          <w:sz w:val="28"/>
          <w:szCs w:val="32"/>
          <w:lang w:eastAsia="zh-CN"/>
        </w:rPr>
        <w:t>单位检测范围</w:t>
      </w:r>
      <w:r>
        <w:rPr>
          <w:rFonts w:hint="eastAsia" w:asciiTheme="minorEastAsia" w:hAnsiTheme="minorEastAsia" w:eastAsiaTheme="minorEastAsia" w:cstheme="minorEastAsia"/>
          <w:color w:val="auto"/>
          <w:sz w:val="28"/>
          <w:szCs w:val="32"/>
        </w:rPr>
        <w:t>必须</w:t>
      </w:r>
      <w:r>
        <w:rPr>
          <w:rFonts w:hint="eastAsia" w:asciiTheme="minorEastAsia" w:hAnsiTheme="minorEastAsia" w:eastAsiaTheme="minorEastAsia" w:cstheme="minorEastAsia"/>
          <w:color w:val="auto"/>
          <w:sz w:val="28"/>
          <w:szCs w:val="32"/>
          <w:lang w:eastAsia="zh-CN"/>
        </w:rPr>
        <w:t>包含本工程的所有检测项目；</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w:t>
      </w:r>
      <w:r>
        <w:rPr>
          <w:rFonts w:hint="eastAsia" w:asciiTheme="minorEastAsia" w:hAnsiTheme="minorEastAsia" w:eastAsiaTheme="minorEastAsia" w:cstheme="minorEastAsia"/>
          <w:color w:val="auto"/>
          <w:sz w:val="28"/>
          <w:szCs w:val="32"/>
          <w:lang w:eastAsia="zh-CN"/>
        </w:rPr>
        <w:t>二</w:t>
      </w:r>
      <w:r>
        <w:rPr>
          <w:rFonts w:hint="eastAsia" w:asciiTheme="minorEastAsia" w:hAnsiTheme="minorEastAsia" w:eastAsiaTheme="minorEastAsia" w:cstheme="minorEastAsia"/>
          <w:color w:val="auto"/>
          <w:sz w:val="28"/>
          <w:szCs w:val="32"/>
        </w:rPr>
        <w:t>）参与该项目竞争性比选的</w:t>
      </w:r>
      <w:r>
        <w:rPr>
          <w:rFonts w:hint="eastAsia" w:asciiTheme="minorEastAsia" w:hAnsiTheme="minorEastAsia" w:eastAsiaTheme="minorEastAsia" w:cstheme="minorEastAsia"/>
          <w:color w:val="auto"/>
          <w:sz w:val="28"/>
          <w:szCs w:val="32"/>
          <w:lang w:eastAsia="zh-CN"/>
        </w:rPr>
        <w:t>单位必须具备遵义市质量技术监督局出具的检验检测机构资质认定证书、</w:t>
      </w:r>
      <w:r>
        <w:rPr>
          <w:rFonts w:hint="eastAsia" w:asciiTheme="minorEastAsia" w:hAnsiTheme="minorEastAsia" w:eastAsiaTheme="minorEastAsia" w:cstheme="minorEastAsia"/>
          <w:color w:val="auto"/>
          <w:sz w:val="28"/>
          <w:szCs w:val="28"/>
          <w:shd w:val="clear" w:color="auto" w:fill="FFFFFF"/>
          <w:lang w:val="en-US" w:eastAsia="zh-CN"/>
        </w:rPr>
        <w:t>雷电防护装置检测乙级</w:t>
      </w:r>
      <w:r>
        <w:rPr>
          <w:rFonts w:hint="eastAsia" w:asciiTheme="minorEastAsia" w:hAnsiTheme="minorEastAsia" w:eastAsiaTheme="minorEastAsia" w:cstheme="minorEastAsia"/>
          <w:color w:val="auto"/>
          <w:sz w:val="28"/>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sz w:val="28"/>
          <w:szCs w:val="28"/>
          <w:lang w:eastAsia="zh-CN"/>
        </w:rPr>
      </w:pPr>
      <w:r>
        <w:rPr>
          <w:rFonts w:hint="eastAsia" w:asciiTheme="minorEastAsia" w:hAnsiTheme="minorEastAsia" w:eastAsiaTheme="minorEastAsia" w:cstheme="minorEastAsia"/>
          <w:color w:val="auto"/>
          <w:sz w:val="28"/>
          <w:szCs w:val="32"/>
        </w:rPr>
        <w:t>（</w:t>
      </w:r>
      <w:r>
        <w:rPr>
          <w:rFonts w:hint="eastAsia" w:asciiTheme="minorEastAsia" w:hAnsiTheme="minorEastAsia" w:eastAsiaTheme="minorEastAsia" w:cstheme="minorEastAsia"/>
          <w:color w:val="auto"/>
          <w:sz w:val="28"/>
          <w:szCs w:val="32"/>
          <w:lang w:eastAsia="zh-CN"/>
        </w:rPr>
        <w:t>三</w:t>
      </w:r>
      <w:r>
        <w:rPr>
          <w:rFonts w:hint="eastAsia" w:asciiTheme="minorEastAsia" w:hAnsiTheme="minorEastAsia" w:eastAsiaTheme="minorEastAsia" w:cstheme="minorEastAsia"/>
          <w:color w:val="auto"/>
          <w:sz w:val="28"/>
          <w:szCs w:val="32"/>
        </w:rPr>
        <w:t>）参与该项目竞争性比选的</w:t>
      </w:r>
      <w:r>
        <w:rPr>
          <w:rFonts w:hint="eastAsia" w:asciiTheme="minorEastAsia" w:hAnsiTheme="minorEastAsia" w:eastAsiaTheme="minorEastAsia" w:cstheme="minorEastAsia"/>
          <w:color w:val="auto"/>
          <w:sz w:val="28"/>
          <w:szCs w:val="32"/>
          <w:lang w:eastAsia="zh-CN"/>
        </w:rPr>
        <w:t>单位</w:t>
      </w:r>
      <w:r>
        <w:rPr>
          <w:rFonts w:hint="eastAsia" w:ascii="宋体" w:hAnsi="宋体" w:cs="宋体"/>
          <w:sz w:val="28"/>
          <w:szCs w:val="28"/>
        </w:rPr>
        <w:t>与行政机关、法律法规授权的具有管理公共事务职能的组织以及本工程相关的设计单位、施工单位、监理单位无隶属关系或者其他利害关系</w:t>
      </w:r>
      <w:r>
        <w:rPr>
          <w:rFonts w:hint="eastAsia" w:ascii="宋体" w:hAnsi="宋体" w:cs="宋体"/>
          <w:sz w:val="28"/>
          <w:szCs w:val="28"/>
          <w:lang w:eastAsia="zh-CN"/>
        </w:rPr>
        <w:t>；</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eastAsia="zh-CN"/>
        </w:rPr>
      </w:pPr>
      <w:r>
        <w:rPr>
          <w:rFonts w:hint="eastAsia" w:asciiTheme="minorEastAsia" w:hAnsiTheme="minorEastAsia" w:eastAsiaTheme="minorEastAsia" w:cstheme="minorEastAsia"/>
          <w:color w:val="auto"/>
          <w:sz w:val="28"/>
          <w:szCs w:val="32"/>
        </w:rPr>
        <w:t>（</w:t>
      </w:r>
      <w:r>
        <w:rPr>
          <w:rFonts w:hint="eastAsia" w:asciiTheme="minorEastAsia" w:hAnsiTheme="minorEastAsia" w:eastAsiaTheme="minorEastAsia" w:cstheme="minorEastAsia"/>
          <w:color w:val="auto"/>
          <w:sz w:val="28"/>
          <w:szCs w:val="32"/>
          <w:lang w:eastAsia="zh-CN"/>
        </w:rPr>
        <w:t>四</w:t>
      </w:r>
      <w:r>
        <w:rPr>
          <w:rFonts w:hint="eastAsia" w:asciiTheme="minorEastAsia" w:hAnsiTheme="minorEastAsia" w:eastAsiaTheme="minorEastAsia" w:cstheme="minorEastAsia"/>
          <w:color w:val="auto"/>
          <w:sz w:val="28"/>
          <w:szCs w:val="32"/>
        </w:rPr>
        <w:t>）邀请人对各竞价人自行前往本工程项目所在地进行现场考察，并且竞价人不得以任何理由在过程中提出对合同单价进行调整</w:t>
      </w:r>
      <w:r>
        <w:rPr>
          <w:rFonts w:hint="eastAsia" w:asciiTheme="minorEastAsia" w:hAnsiTheme="minorEastAsia" w:eastAsiaTheme="minorEastAsia" w:cstheme="minorEastAsia"/>
          <w:color w:val="auto"/>
          <w:sz w:val="28"/>
          <w:szCs w:val="32"/>
          <w:lang w:eastAsia="zh-CN"/>
        </w:rPr>
        <w:t>；</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highlight w:val="none"/>
        </w:rPr>
      </w:pPr>
      <w:r>
        <w:rPr>
          <w:rFonts w:hint="eastAsia" w:asciiTheme="minorEastAsia" w:hAnsiTheme="minorEastAsia" w:eastAsiaTheme="minorEastAsia" w:cstheme="minorEastAsia"/>
          <w:color w:val="auto"/>
          <w:sz w:val="28"/>
          <w:szCs w:val="32"/>
          <w:highlight w:val="none"/>
        </w:rPr>
        <w:t>（</w:t>
      </w:r>
      <w:r>
        <w:rPr>
          <w:rFonts w:hint="eastAsia" w:asciiTheme="minorEastAsia" w:hAnsiTheme="minorEastAsia" w:eastAsiaTheme="minorEastAsia" w:cstheme="minorEastAsia"/>
          <w:color w:val="auto"/>
          <w:sz w:val="28"/>
          <w:szCs w:val="32"/>
          <w:highlight w:val="none"/>
          <w:lang w:eastAsia="zh-CN"/>
        </w:rPr>
        <w:t>五</w:t>
      </w:r>
      <w:r>
        <w:rPr>
          <w:rFonts w:hint="eastAsia" w:asciiTheme="minorEastAsia" w:hAnsiTheme="minorEastAsia" w:eastAsiaTheme="minorEastAsia" w:cstheme="minorEastAsia"/>
          <w:color w:val="auto"/>
          <w:sz w:val="28"/>
          <w:szCs w:val="32"/>
          <w:highlight w:val="none"/>
        </w:rPr>
        <w:t>）报价内容及报价方式</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1、报价内容</w:t>
      </w:r>
    </w:p>
    <w:p>
      <w:pPr>
        <w:pageBreakBefore w:val="0"/>
        <w:tabs>
          <w:tab w:val="left" w:pos="4725"/>
        </w:tabs>
        <w:kinsoku/>
        <w:wordWrap/>
        <w:overflowPunct/>
        <w:topLinePunct w:val="0"/>
        <w:autoSpaceDE/>
        <w:autoSpaceDN/>
        <w:bidi w:val="0"/>
        <w:adjustRightInd/>
        <w:snapToGrid/>
        <w:spacing w:line="360" w:lineRule="auto"/>
        <w:ind w:firstLine="840" w:firstLineChars="3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1）竞价人应根据邀请人提供的</w:t>
      </w:r>
      <w:r>
        <w:rPr>
          <w:rFonts w:hint="eastAsia" w:asciiTheme="minorEastAsia" w:hAnsiTheme="minorEastAsia" w:eastAsiaTheme="minorEastAsia" w:cstheme="minorEastAsia"/>
          <w:color w:val="auto"/>
          <w:sz w:val="28"/>
          <w:szCs w:val="32"/>
          <w:lang w:eastAsia="zh-CN"/>
        </w:rPr>
        <w:t>最高限价</w:t>
      </w:r>
      <w:r>
        <w:rPr>
          <w:rFonts w:hint="eastAsia" w:asciiTheme="minorEastAsia" w:hAnsiTheme="minorEastAsia" w:eastAsiaTheme="minorEastAsia" w:cstheme="minorEastAsia"/>
          <w:color w:val="auto"/>
          <w:sz w:val="28"/>
          <w:szCs w:val="32"/>
        </w:rPr>
        <w:t>进行含税报价，含税报价包括竞价人为实施和完成本工程所需的人工、辅材、小型机械、质检（自检）、</w:t>
      </w:r>
      <w:r>
        <w:rPr>
          <w:rFonts w:hint="eastAsia" w:asciiTheme="minorEastAsia" w:hAnsiTheme="minorEastAsia" w:eastAsiaTheme="minorEastAsia" w:cstheme="minorEastAsia"/>
          <w:color w:val="auto"/>
          <w:sz w:val="28"/>
          <w:szCs w:val="32"/>
          <w:lang w:eastAsia="zh-CN"/>
        </w:rPr>
        <w:t>仪器仪表</w:t>
      </w:r>
      <w:r>
        <w:rPr>
          <w:rFonts w:hint="eastAsia" w:asciiTheme="minorEastAsia" w:hAnsiTheme="minorEastAsia" w:eastAsiaTheme="minorEastAsia" w:cstheme="minorEastAsia"/>
          <w:color w:val="auto"/>
          <w:sz w:val="28"/>
          <w:szCs w:val="32"/>
        </w:rPr>
        <w:t>、缺陷修复、管理、施工人员、保险、税费、利润、安全文明施工、施工协调等一切费用。</w:t>
      </w:r>
    </w:p>
    <w:p>
      <w:pPr>
        <w:pageBreakBefore w:val="0"/>
        <w:tabs>
          <w:tab w:val="left" w:pos="4725"/>
        </w:tabs>
        <w:kinsoku/>
        <w:wordWrap/>
        <w:overflowPunct/>
        <w:topLinePunct w:val="0"/>
        <w:autoSpaceDE/>
        <w:autoSpaceDN/>
        <w:bidi w:val="0"/>
        <w:adjustRightInd/>
        <w:snapToGrid/>
        <w:spacing w:line="360" w:lineRule="auto"/>
        <w:ind w:firstLine="840" w:firstLineChars="300"/>
        <w:textAlignment w:val="auto"/>
        <w:rPr>
          <w:rFonts w:hint="eastAsia" w:asciiTheme="minorEastAsia" w:hAnsiTheme="minorEastAsia" w:eastAsiaTheme="minorEastAsia" w:cstheme="minorEastAsia"/>
          <w:b/>
          <w:bCs/>
          <w:color w:val="auto"/>
          <w:sz w:val="28"/>
          <w:szCs w:val="32"/>
        </w:rPr>
      </w:pPr>
      <w:r>
        <w:rPr>
          <w:rFonts w:hint="eastAsia" w:asciiTheme="minorEastAsia" w:hAnsiTheme="minorEastAsia" w:eastAsiaTheme="minorEastAsia" w:cstheme="minorEastAsia"/>
          <w:b w:val="0"/>
          <w:bCs w:val="0"/>
          <w:color w:val="auto"/>
          <w:sz w:val="28"/>
          <w:szCs w:val="32"/>
        </w:rPr>
        <w:t>3）</w:t>
      </w:r>
      <w:r>
        <w:rPr>
          <w:rFonts w:hint="eastAsia" w:asciiTheme="minorEastAsia" w:hAnsiTheme="minorEastAsia" w:eastAsiaTheme="minorEastAsia" w:cstheme="minorEastAsia"/>
          <w:b/>
          <w:bCs/>
          <w:color w:val="auto"/>
          <w:sz w:val="28"/>
          <w:szCs w:val="32"/>
        </w:rPr>
        <w:t>邀请人给出的最高限价表为总价、单价限价。</w:t>
      </w:r>
    </w:p>
    <w:p>
      <w:pPr>
        <w:pageBreakBefore w:val="0"/>
        <w:tabs>
          <w:tab w:val="left" w:pos="4725"/>
        </w:tabs>
        <w:kinsoku/>
        <w:wordWrap/>
        <w:overflowPunct/>
        <w:topLinePunct w:val="0"/>
        <w:autoSpaceDE/>
        <w:autoSpaceDN/>
        <w:bidi w:val="0"/>
        <w:adjustRightInd/>
        <w:snapToGrid/>
        <w:spacing w:line="360" w:lineRule="auto"/>
        <w:ind w:firstLine="840" w:firstLineChars="3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4）竞价人必须仔细阅读本竞价文件附件</w:t>
      </w:r>
      <w:r>
        <w:rPr>
          <w:rFonts w:hint="eastAsia" w:asciiTheme="minorEastAsia" w:hAnsiTheme="minorEastAsia" w:eastAsiaTheme="minorEastAsia" w:cstheme="minorEastAsia"/>
          <w:color w:val="auto"/>
          <w:sz w:val="28"/>
          <w:szCs w:val="32"/>
          <w:lang w:eastAsia="zh-CN"/>
        </w:rPr>
        <w:t>一</w:t>
      </w:r>
      <w:r>
        <w:rPr>
          <w:rFonts w:hint="eastAsia" w:asciiTheme="minorEastAsia" w:hAnsiTheme="minorEastAsia" w:eastAsiaTheme="minorEastAsia" w:cstheme="minorEastAsia"/>
          <w:color w:val="auto"/>
          <w:sz w:val="28"/>
          <w:szCs w:val="32"/>
        </w:rPr>
        <w:t>《</w:t>
      </w:r>
      <w:r>
        <w:rPr>
          <w:rFonts w:hint="eastAsia" w:asciiTheme="minorEastAsia" w:hAnsiTheme="minorEastAsia" w:eastAsiaTheme="minorEastAsia" w:cstheme="minorEastAsia"/>
          <w:color w:val="auto"/>
          <w:sz w:val="28"/>
          <w:szCs w:val="32"/>
          <w:lang w:eastAsia="zh-CN"/>
        </w:rPr>
        <w:t>景典•迎江天地二期建设项目工程质量检测</w:t>
      </w:r>
      <w:r>
        <w:rPr>
          <w:rFonts w:hint="eastAsia" w:asciiTheme="minorEastAsia" w:hAnsiTheme="minorEastAsia" w:eastAsiaTheme="minorEastAsia" w:cstheme="minorEastAsia"/>
          <w:color w:val="auto"/>
          <w:sz w:val="28"/>
          <w:szCs w:val="32"/>
        </w:rPr>
        <w:t>合同》中约定的全部条款，并作为报价依据。</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2、承包方式</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2.1本工程采用下列第</w:t>
      </w:r>
      <w:r>
        <w:rPr>
          <w:rFonts w:hint="eastAsia" w:asciiTheme="minorEastAsia" w:hAnsiTheme="minorEastAsia" w:eastAsiaTheme="minorEastAsia" w:cstheme="minorEastAsia"/>
          <w:color w:val="auto"/>
          <w:sz w:val="28"/>
          <w:szCs w:val="32"/>
          <w:u w:val="single"/>
        </w:rPr>
        <w:t xml:space="preserve"> 3） </w:t>
      </w:r>
      <w:r>
        <w:rPr>
          <w:rFonts w:hint="eastAsia" w:asciiTheme="minorEastAsia" w:hAnsiTheme="minorEastAsia" w:eastAsiaTheme="minorEastAsia" w:cstheme="minorEastAsia"/>
          <w:color w:val="auto"/>
          <w:sz w:val="28"/>
          <w:szCs w:val="32"/>
        </w:rPr>
        <w:t>种承包方式，并计算合同价款：</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 xml:space="preserve">  1）分部分项单价包干法；</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 xml:space="preserve">  2）建筑面积综合单价法；</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 xml:space="preserve">  3）清单综合单价法；</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 xml:space="preserve">  4）总价包干法；</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 xml:space="preserve">  5）总价下浮比例；</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highlight w:val="none"/>
        </w:rPr>
      </w:pPr>
      <w:r>
        <w:rPr>
          <w:rFonts w:hint="eastAsia" w:asciiTheme="minorEastAsia" w:hAnsiTheme="minorEastAsia" w:eastAsiaTheme="minorEastAsia" w:cstheme="minorEastAsia"/>
          <w:color w:val="auto"/>
          <w:sz w:val="28"/>
          <w:szCs w:val="32"/>
          <w:highlight w:val="none"/>
        </w:rPr>
        <w:t xml:space="preserve">  6）其他方式。</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（七）竞价人需向邀请人提供竞价书，包括竞价人资质证书副本、营业执照副本、报价表等。</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u w:val="single"/>
        </w:rPr>
      </w:pPr>
      <w:r>
        <w:rPr>
          <w:rFonts w:hint="eastAsia" w:asciiTheme="minorEastAsia" w:hAnsiTheme="minorEastAsia" w:eastAsiaTheme="minorEastAsia" w:cstheme="minorEastAsia"/>
          <w:color w:val="auto"/>
          <w:sz w:val="28"/>
          <w:szCs w:val="32"/>
        </w:rPr>
        <w:t>五、最高限价详见邀请人提供的最高限价表（附件</w:t>
      </w:r>
      <w:r>
        <w:rPr>
          <w:rFonts w:hint="eastAsia" w:asciiTheme="minorEastAsia" w:hAnsiTheme="minorEastAsia" w:eastAsiaTheme="minorEastAsia" w:cstheme="minorEastAsia"/>
          <w:color w:val="auto"/>
          <w:sz w:val="28"/>
          <w:szCs w:val="32"/>
          <w:lang w:eastAsia="zh-CN"/>
        </w:rPr>
        <w:t>二</w:t>
      </w:r>
      <w:r>
        <w:rPr>
          <w:rFonts w:hint="eastAsia" w:asciiTheme="minorEastAsia" w:hAnsiTheme="minorEastAsia" w:eastAsiaTheme="minorEastAsia" w:cstheme="minorEastAsia"/>
          <w:color w:val="auto"/>
          <w:sz w:val="28"/>
          <w:szCs w:val="32"/>
        </w:rPr>
        <w:t>），该表将随竞争性比选文件同时发出。</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六、本工程进度款支付方式详见附件</w:t>
      </w:r>
      <w:r>
        <w:rPr>
          <w:rFonts w:hint="eastAsia" w:asciiTheme="minorEastAsia" w:hAnsiTheme="minorEastAsia" w:eastAsiaTheme="minorEastAsia" w:cstheme="minorEastAsia"/>
          <w:color w:val="auto"/>
          <w:sz w:val="28"/>
          <w:szCs w:val="32"/>
          <w:lang w:eastAsia="zh-CN"/>
        </w:rPr>
        <w:t>一</w:t>
      </w:r>
      <w:r>
        <w:rPr>
          <w:rFonts w:hint="eastAsia" w:asciiTheme="minorEastAsia" w:hAnsiTheme="minorEastAsia" w:eastAsiaTheme="minorEastAsia" w:cstheme="minorEastAsia"/>
          <w:color w:val="auto"/>
          <w:sz w:val="28"/>
          <w:szCs w:val="32"/>
        </w:rPr>
        <w:t>《</w:t>
      </w:r>
      <w:r>
        <w:rPr>
          <w:rFonts w:hint="eastAsia" w:asciiTheme="minorEastAsia" w:hAnsiTheme="minorEastAsia" w:eastAsiaTheme="minorEastAsia" w:cstheme="minorEastAsia"/>
          <w:color w:val="auto"/>
          <w:sz w:val="28"/>
          <w:szCs w:val="32"/>
          <w:lang w:eastAsia="zh-CN"/>
        </w:rPr>
        <w:t>景典•迎江天地二期建设项目工程质量检测</w:t>
      </w:r>
      <w:r>
        <w:rPr>
          <w:rFonts w:hint="eastAsia" w:asciiTheme="minorEastAsia" w:hAnsiTheme="minorEastAsia" w:eastAsiaTheme="minorEastAsia" w:cstheme="minorEastAsia"/>
          <w:color w:val="auto"/>
          <w:sz w:val="28"/>
          <w:szCs w:val="32"/>
        </w:rPr>
        <w:t>合同》中的相关约定，请各竞价人充分考虑本因素，一旦中标即视为报价中已包含资金成本，竞价人不得再向邀请人提出索赔等额外的费用。</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七、废标、流标</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（一）竞价人的报价不得超过邀请人公布的最高限价，否则报价作废，邀请人不予接受。</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（二）竞价人需提供符合竞争性比选规则要求的</w:t>
      </w:r>
      <w:r>
        <w:rPr>
          <w:rFonts w:hint="eastAsia" w:asciiTheme="minorEastAsia" w:hAnsiTheme="minorEastAsia" w:eastAsiaTheme="minorEastAsia" w:cstheme="minorEastAsia"/>
          <w:color w:val="auto"/>
          <w:sz w:val="28"/>
          <w:szCs w:val="32"/>
          <w:lang w:val="zh-CN"/>
        </w:rPr>
        <w:t>竞争性比选书，竞争性比选书必须装入投标文件袋，并密封完好，封口处需加盖单位公章</w:t>
      </w:r>
      <w:r>
        <w:rPr>
          <w:rFonts w:hint="eastAsia" w:asciiTheme="minorEastAsia" w:hAnsiTheme="minorEastAsia" w:eastAsiaTheme="minorEastAsia" w:cstheme="minorEastAsia"/>
          <w:color w:val="auto"/>
          <w:sz w:val="28"/>
          <w:szCs w:val="32"/>
        </w:rPr>
        <w:t>，否则为废标</w:t>
      </w:r>
      <w:r>
        <w:rPr>
          <w:rFonts w:hint="eastAsia" w:asciiTheme="minorEastAsia" w:hAnsiTheme="minorEastAsia" w:eastAsiaTheme="minorEastAsia" w:cstheme="minorEastAsia"/>
          <w:color w:val="auto"/>
          <w:sz w:val="28"/>
          <w:szCs w:val="32"/>
          <w:lang w:val="zh-CN"/>
        </w:rPr>
        <w:t>。</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三）竞价人必须不少于三家，如达不到三家则此次竞价流标，邀请人将根据流标原因调整竞争性比选规则，重新组织进行第二次竞争性比选，若还出现流标情况，邀请人有权自行确定中标人，原则上中标人须符合竞争性比选规则要求。</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八、确定劳务分包单位的原则</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（一）邀请人竞价评审小组对所有竞价书进行评审，并</w:t>
      </w:r>
      <w:r>
        <w:rPr>
          <w:rFonts w:hint="eastAsia" w:asciiTheme="minorEastAsia" w:hAnsiTheme="minorEastAsia" w:eastAsiaTheme="minorEastAsia" w:cstheme="minorEastAsia"/>
          <w:color w:val="auto"/>
          <w:sz w:val="28"/>
          <w:szCs w:val="32"/>
          <w:lang w:val="zh-CN"/>
        </w:rPr>
        <w:t>选择不含税报价最低的竞价人为第一候选人，</w:t>
      </w:r>
      <w:r>
        <w:rPr>
          <w:rFonts w:hint="eastAsia" w:asciiTheme="minorEastAsia" w:hAnsiTheme="minorEastAsia" w:eastAsiaTheme="minorEastAsia" w:cstheme="minorEastAsia"/>
          <w:color w:val="auto"/>
          <w:sz w:val="28"/>
          <w:szCs w:val="32"/>
        </w:rPr>
        <w:t>若不含税报价最低的竞价人出现报价相同的情况，则采取现场第二次报价，第二次报价不得低于第一次报价，若第二次报价仍有相同的，则由邀请人在第二次报价相同的竞价人中现场随机抽取第一候选人。</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（二）若出现第一候选人未按规定与邀请人签订合同，则选择第二候选人，依次类推。</w:t>
      </w:r>
    </w:p>
    <w:p>
      <w:pPr>
        <w:pageBreakBefore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三）竞价人不得恶意低价中标（恶意低价中标定义：所有竞价人的报价，大于等于五家时去掉一个最高报价，去掉一个最低报价，剩余竞价人报价之和除以剩余竞价人数得到一个评判基准价（如果小于五家则不去掉最高报价和最低报价），当中标价等于或低于评判基准价</w:t>
      </w:r>
      <w:r>
        <w:rPr>
          <w:rFonts w:hint="eastAsia" w:asciiTheme="minorEastAsia" w:hAnsiTheme="minorEastAsia" w:eastAsiaTheme="minorEastAsia" w:cstheme="minorEastAsia"/>
          <w:color w:val="auto"/>
          <w:sz w:val="28"/>
          <w:szCs w:val="32"/>
          <w:u w:val="single"/>
        </w:rPr>
        <w:t>20</w:t>
      </w:r>
      <w:r>
        <w:rPr>
          <w:rFonts w:hint="eastAsia" w:asciiTheme="minorEastAsia" w:hAnsiTheme="minorEastAsia" w:eastAsiaTheme="minorEastAsia" w:cstheme="minorEastAsia"/>
          <w:color w:val="auto"/>
          <w:sz w:val="28"/>
          <w:szCs w:val="32"/>
        </w:rPr>
        <w:t>%时，该报价即视为恶意低价中标）。</w:t>
      </w:r>
    </w:p>
    <w:p>
      <w:pPr>
        <w:pageBreakBefore w:val="0"/>
        <w:numPr>
          <w:ilvl w:val="0"/>
          <w:numId w:val="2"/>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请各竞价人于</w:t>
      </w:r>
      <w:r>
        <w:rPr>
          <w:rFonts w:hint="eastAsia" w:asciiTheme="minorEastAsia" w:hAnsiTheme="minorEastAsia" w:eastAsiaTheme="minorEastAsia" w:cstheme="minorEastAsia"/>
          <w:color w:val="auto"/>
          <w:sz w:val="28"/>
          <w:szCs w:val="32"/>
          <w:u w:val="single"/>
          <w:lang w:eastAsia="zh-CN"/>
        </w:rPr>
        <w:t>2021</w:t>
      </w:r>
      <w:r>
        <w:rPr>
          <w:rFonts w:hint="eastAsia" w:asciiTheme="minorEastAsia" w:hAnsiTheme="minorEastAsia" w:eastAsiaTheme="minorEastAsia" w:cstheme="minorEastAsia"/>
          <w:color w:val="auto"/>
          <w:sz w:val="28"/>
          <w:szCs w:val="32"/>
          <w:u w:val="none"/>
          <w:lang w:eastAsia="zh-CN"/>
        </w:rPr>
        <w:t>年</w:t>
      </w:r>
      <w:r>
        <w:rPr>
          <w:rFonts w:hint="eastAsia" w:asciiTheme="minorEastAsia" w:hAnsiTheme="minorEastAsia" w:eastAsiaTheme="minorEastAsia" w:cstheme="minorEastAsia"/>
          <w:color w:val="auto"/>
          <w:sz w:val="28"/>
          <w:szCs w:val="32"/>
          <w:u w:val="single"/>
          <w:lang w:val="en-US" w:eastAsia="zh-CN"/>
        </w:rPr>
        <w:t xml:space="preserve"> 4 </w:t>
      </w:r>
      <w:r>
        <w:rPr>
          <w:rFonts w:hint="eastAsia" w:asciiTheme="minorEastAsia" w:hAnsiTheme="minorEastAsia" w:eastAsiaTheme="minorEastAsia" w:cstheme="minorEastAsia"/>
          <w:color w:val="auto"/>
          <w:sz w:val="28"/>
          <w:szCs w:val="32"/>
        </w:rPr>
        <w:t>月</w:t>
      </w:r>
      <w:r>
        <w:rPr>
          <w:rFonts w:hint="eastAsia" w:asciiTheme="minorEastAsia" w:hAnsiTheme="minorEastAsia" w:eastAsiaTheme="minorEastAsia" w:cstheme="minorEastAsia"/>
          <w:color w:val="auto"/>
          <w:sz w:val="28"/>
          <w:szCs w:val="32"/>
          <w:u w:val="single"/>
          <w:lang w:val="en-US" w:eastAsia="zh-CN"/>
        </w:rPr>
        <w:t xml:space="preserve"> 19 </w:t>
      </w:r>
      <w:r>
        <w:rPr>
          <w:rFonts w:hint="eastAsia" w:asciiTheme="minorEastAsia" w:hAnsiTheme="minorEastAsia" w:eastAsiaTheme="minorEastAsia" w:cstheme="minorEastAsia"/>
          <w:color w:val="auto"/>
          <w:sz w:val="28"/>
          <w:szCs w:val="32"/>
        </w:rPr>
        <w:t>日</w:t>
      </w:r>
      <w:r>
        <w:rPr>
          <w:rFonts w:hint="eastAsia" w:asciiTheme="minorEastAsia" w:hAnsiTheme="minorEastAsia" w:eastAsiaTheme="minorEastAsia" w:cstheme="minorEastAsia"/>
          <w:color w:val="auto"/>
          <w:sz w:val="28"/>
          <w:szCs w:val="32"/>
          <w:u w:val="single"/>
          <w:lang w:val="en-US" w:eastAsia="zh-CN"/>
        </w:rPr>
        <w:t>10</w:t>
      </w:r>
      <w:r>
        <w:rPr>
          <w:rFonts w:hint="eastAsia" w:asciiTheme="minorEastAsia" w:hAnsiTheme="minorEastAsia" w:eastAsiaTheme="minorEastAsia" w:cstheme="minorEastAsia"/>
          <w:color w:val="auto"/>
          <w:sz w:val="28"/>
          <w:szCs w:val="32"/>
          <w:lang w:val="en-US" w:eastAsia="zh-CN"/>
        </w:rPr>
        <w:t>时</w:t>
      </w:r>
      <w:r>
        <w:rPr>
          <w:rFonts w:hint="eastAsia" w:asciiTheme="minorEastAsia" w:hAnsiTheme="minorEastAsia" w:eastAsiaTheme="minorEastAsia" w:cstheme="minorEastAsia"/>
          <w:color w:val="auto"/>
          <w:sz w:val="28"/>
          <w:szCs w:val="32"/>
          <w:u w:val="single"/>
          <w:lang w:val="en-US" w:eastAsia="zh-CN"/>
        </w:rPr>
        <w:t>00</w:t>
      </w:r>
      <w:r>
        <w:rPr>
          <w:rFonts w:hint="eastAsia" w:asciiTheme="minorEastAsia" w:hAnsiTheme="minorEastAsia" w:eastAsiaTheme="minorEastAsia" w:cstheme="minorEastAsia"/>
          <w:color w:val="auto"/>
          <w:sz w:val="28"/>
          <w:szCs w:val="32"/>
          <w:lang w:val="en-US" w:eastAsia="zh-CN"/>
        </w:rPr>
        <w:t>分</w:t>
      </w:r>
      <w:r>
        <w:rPr>
          <w:rFonts w:hint="eastAsia" w:asciiTheme="minorEastAsia" w:hAnsiTheme="minorEastAsia" w:eastAsiaTheme="minorEastAsia" w:cstheme="minorEastAsia"/>
          <w:color w:val="auto"/>
          <w:sz w:val="28"/>
          <w:szCs w:val="32"/>
        </w:rPr>
        <w:t>前将竞价书递交至重庆市江北区建新北路38号世纪英皇M层重庆交旅建设工程有限公司会议室，过时邀请人将不予接受，同时邀请人将当众宣布各竞价人的报价。</w:t>
      </w:r>
    </w:p>
    <w:p>
      <w:pPr>
        <w:pageBreakBefore w:val="0"/>
        <w:numPr>
          <w:ilvl w:val="0"/>
          <w:numId w:val="2"/>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若竞价人在本工程竞价过程有任何疑问，请于</w:t>
      </w:r>
      <w:r>
        <w:rPr>
          <w:rFonts w:hint="eastAsia" w:asciiTheme="minorEastAsia" w:hAnsiTheme="minorEastAsia" w:eastAsiaTheme="minorEastAsia" w:cstheme="minorEastAsia"/>
          <w:color w:val="auto"/>
          <w:sz w:val="28"/>
          <w:szCs w:val="32"/>
          <w:u w:val="single"/>
          <w:lang w:eastAsia="zh-CN"/>
        </w:rPr>
        <w:t>2021</w:t>
      </w:r>
      <w:r>
        <w:rPr>
          <w:rFonts w:hint="eastAsia" w:asciiTheme="minorEastAsia" w:hAnsiTheme="minorEastAsia" w:eastAsiaTheme="minorEastAsia" w:cstheme="minorEastAsia"/>
          <w:color w:val="auto"/>
          <w:sz w:val="28"/>
          <w:szCs w:val="32"/>
          <w:u w:val="none"/>
          <w:lang w:eastAsia="zh-CN"/>
        </w:rPr>
        <w:t>年</w:t>
      </w:r>
      <w:r>
        <w:rPr>
          <w:rFonts w:hint="eastAsia" w:asciiTheme="minorEastAsia" w:hAnsiTheme="minorEastAsia" w:eastAsiaTheme="minorEastAsia" w:cstheme="minorEastAsia"/>
          <w:color w:val="auto"/>
          <w:sz w:val="28"/>
          <w:szCs w:val="32"/>
          <w:u w:val="single"/>
          <w:lang w:val="en-US" w:eastAsia="zh-CN"/>
        </w:rPr>
        <w:t xml:space="preserve"> 4  </w:t>
      </w:r>
      <w:r>
        <w:rPr>
          <w:rFonts w:hint="eastAsia" w:asciiTheme="minorEastAsia" w:hAnsiTheme="minorEastAsia" w:eastAsiaTheme="minorEastAsia" w:cstheme="minorEastAsia"/>
          <w:color w:val="auto"/>
          <w:sz w:val="28"/>
          <w:szCs w:val="32"/>
        </w:rPr>
        <w:t>月</w:t>
      </w:r>
      <w:r>
        <w:rPr>
          <w:rFonts w:hint="eastAsia" w:asciiTheme="minorEastAsia" w:hAnsiTheme="minorEastAsia" w:eastAsiaTheme="minorEastAsia" w:cstheme="minorEastAsia"/>
          <w:color w:val="auto"/>
          <w:sz w:val="28"/>
          <w:szCs w:val="32"/>
          <w:u w:val="single"/>
        </w:rPr>
        <w:t xml:space="preserve"> </w:t>
      </w:r>
      <w:r>
        <w:rPr>
          <w:rFonts w:hint="eastAsia" w:asciiTheme="minorEastAsia" w:hAnsiTheme="minorEastAsia" w:eastAsiaTheme="minorEastAsia" w:cstheme="minorEastAsia"/>
          <w:color w:val="auto"/>
          <w:sz w:val="28"/>
          <w:szCs w:val="32"/>
          <w:u w:val="single"/>
          <w:lang w:val="en-US" w:eastAsia="zh-CN"/>
        </w:rPr>
        <w:t xml:space="preserve">16 </w:t>
      </w:r>
      <w:r>
        <w:rPr>
          <w:rFonts w:hint="eastAsia" w:asciiTheme="minorEastAsia" w:hAnsiTheme="minorEastAsia" w:eastAsiaTheme="minorEastAsia" w:cstheme="minorEastAsia"/>
          <w:color w:val="auto"/>
          <w:sz w:val="28"/>
          <w:szCs w:val="32"/>
        </w:rPr>
        <w:t>日前以书面形式递交至重庆市江北区建新北路38号世纪英皇M层，以便于邀请人及时回复。</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val="zh-CN"/>
        </w:rPr>
      </w:pPr>
      <w:r>
        <w:rPr>
          <w:rFonts w:hint="eastAsia" w:asciiTheme="minorEastAsia" w:hAnsiTheme="minorEastAsia" w:eastAsiaTheme="minorEastAsia" w:cstheme="minorEastAsia"/>
          <w:color w:val="auto"/>
          <w:sz w:val="28"/>
          <w:szCs w:val="32"/>
          <w:lang w:val="zh-CN"/>
        </w:rPr>
        <w:t>十</w:t>
      </w:r>
      <w:r>
        <w:rPr>
          <w:rFonts w:hint="eastAsia" w:asciiTheme="minorEastAsia" w:hAnsiTheme="minorEastAsia" w:eastAsiaTheme="minorEastAsia" w:cstheme="minorEastAsia"/>
          <w:color w:val="auto"/>
          <w:sz w:val="28"/>
          <w:szCs w:val="32"/>
        </w:rPr>
        <w:t>一</w:t>
      </w:r>
      <w:r>
        <w:rPr>
          <w:rFonts w:hint="eastAsia" w:asciiTheme="minorEastAsia" w:hAnsiTheme="minorEastAsia" w:eastAsiaTheme="minorEastAsia" w:cstheme="minorEastAsia"/>
          <w:color w:val="auto"/>
          <w:sz w:val="28"/>
          <w:szCs w:val="32"/>
          <w:lang w:val="zh-CN"/>
        </w:rPr>
        <w:t>、比选程序：</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val="zh-CN"/>
        </w:rPr>
      </w:pPr>
      <w:r>
        <w:rPr>
          <w:rFonts w:hint="eastAsia" w:asciiTheme="minorEastAsia" w:hAnsiTheme="minorEastAsia" w:eastAsiaTheme="minorEastAsia" w:cstheme="minorEastAsia"/>
          <w:color w:val="auto"/>
          <w:sz w:val="28"/>
          <w:szCs w:val="32"/>
          <w:lang w:val="zh-CN"/>
        </w:rPr>
        <w:t>（</w:t>
      </w:r>
      <w:r>
        <w:rPr>
          <w:rFonts w:hint="eastAsia" w:asciiTheme="minorEastAsia" w:hAnsiTheme="minorEastAsia" w:eastAsiaTheme="minorEastAsia" w:cstheme="minorEastAsia"/>
          <w:color w:val="auto"/>
          <w:sz w:val="28"/>
          <w:szCs w:val="32"/>
        </w:rPr>
        <w:t>1</w:t>
      </w:r>
      <w:r>
        <w:rPr>
          <w:rFonts w:hint="eastAsia" w:asciiTheme="minorEastAsia" w:hAnsiTheme="minorEastAsia" w:eastAsiaTheme="minorEastAsia" w:cstheme="minorEastAsia"/>
          <w:color w:val="auto"/>
          <w:sz w:val="28"/>
          <w:szCs w:val="32"/>
          <w:lang w:val="zh-CN"/>
        </w:rPr>
        <w:t>）公布在投标截止时间前递交比选文件的竞价人名称；</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val="zh-CN"/>
        </w:rPr>
      </w:pPr>
      <w:r>
        <w:rPr>
          <w:rFonts w:hint="eastAsia" w:asciiTheme="minorEastAsia" w:hAnsiTheme="minorEastAsia" w:eastAsiaTheme="minorEastAsia" w:cstheme="minorEastAsia"/>
          <w:color w:val="auto"/>
          <w:sz w:val="28"/>
          <w:szCs w:val="32"/>
          <w:lang w:val="zh-CN"/>
        </w:rPr>
        <w:t>（</w:t>
      </w:r>
      <w:r>
        <w:rPr>
          <w:rFonts w:hint="eastAsia" w:asciiTheme="minorEastAsia" w:hAnsiTheme="minorEastAsia" w:eastAsiaTheme="minorEastAsia" w:cstheme="minorEastAsia"/>
          <w:color w:val="auto"/>
          <w:sz w:val="28"/>
          <w:szCs w:val="32"/>
        </w:rPr>
        <w:t>2</w:t>
      </w:r>
      <w:r>
        <w:rPr>
          <w:rFonts w:hint="eastAsia" w:asciiTheme="minorEastAsia" w:hAnsiTheme="minorEastAsia" w:eastAsiaTheme="minorEastAsia" w:cstheme="minorEastAsia"/>
          <w:color w:val="auto"/>
          <w:sz w:val="28"/>
          <w:szCs w:val="32"/>
          <w:lang w:val="zh-CN"/>
        </w:rPr>
        <w:t>）核验参加竞争性比选的竞价人的本人身份证原件；</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val="zh-CN"/>
        </w:rPr>
      </w:pPr>
      <w:r>
        <w:rPr>
          <w:rFonts w:hint="eastAsia" w:asciiTheme="minorEastAsia" w:hAnsiTheme="minorEastAsia" w:eastAsiaTheme="minorEastAsia" w:cstheme="minorEastAsia"/>
          <w:color w:val="auto"/>
          <w:sz w:val="28"/>
          <w:szCs w:val="32"/>
          <w:lang w:val="zh-CN"/>
        </w:rPr>
        <w:t>（</w:t>
      </w:r>
      <w:r>
        <w:rPr>
          <w:rFonts w:hint="eastAsia" w:asciiTheme="minorEastAsia" w:hAnsiTheme="minorEastAsia" w:eastAsiaTheme="minorEastAsia" w:cstheme="minorEastAsia"/>
          <w:color w:val="auto"/>
          <w:sz w:val="28"/>
          <w:szCs w:val="32"/>
        </w:rPr>
        <w:t>3</w:t>
      </w:r>
      <w:r>
        <w:rPr>
          <w:rFonts w:hint="eastAsia" w:asciiTheme="minorEastAsia" w:hAnsiTheme="minorEastAsia" w:eastAsiaTheme="minorEastAsia" w:cstheme="minorEastAsia"/>
          <w:color w:val="auto"/>
          <w:sz w:val="28"/>
          <w:szCs w:val="32"/>
          <w:lang w:val="zh-CN"/>
        </w:rPr>
        <w:t>）由竞价人代表检查比选文件的密封情况；</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val="zh-CN"/>
        </w:rPr>
      </w:pPr>
      <w:r>
        <w:rPr>
          <w:rFonts w:hint="eastAsia" w:asciiTheme="minorEastAsia" w:hAnsiTheme="minorEastAsia" w:eastAsiaTheme="minorEastAsia" w:cstheme="minorEastAsia"/>
          <w:color w:val="auto"/>
          <w:sz w:val="28"/>
          <w:szCs w:val="32"/>
          <w:lang w:val="zh-CN"/>
        </w:rPr>
        <w:t>（</w:t>
      </w:r>
      <w:r>
        <w:rPr>
          <w:rFonts w:hint="eastAsia" w:asciiTheme="minorEastAsia" w:hAnsiTheme="minorEastAsia" w:eastAsiaTheme="minorEastAsia" w:cstheme="minorEastAsia"/>
          <w:color w:val="auto"/>
          <w:sz w:val="28"/>
          <w:szCs w:val="32"/>
        </w:rPr>
        <w:t>4</w:t>
      </w:r>
      <w:r>
        <w:rPr>
          <w:rFonts w:hint="eastAsia" w:asciiTheme="minorEastAsia" w:hAnsiTheme="minorEastAsia" w:eastAsiaTheme="minorEastAsia" w:cstheme="minorEastAsia"/>
          <w:color w:val="auto"/>
          <w:sz w:val="28"/>
          <w:szCs w:val="32"/>
          <w:lang w:val="zh-CN"/>
        </w:rPr>
        <w:t>）开启竞价人的比选文件，公布竞价人名称、比选报价、工期等，并记录在案；</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val="zh-CN"/>
        </w:rPr>
      </w:pPr>
      <w:r>
        <w:rPr>
          <w:rFonts w:hint="eastAsia" w:asciiTheme="minorEastAsia" w:hAnsiTheme="minorEastAsia" w:eastAsiaTheme="minorEastAsia" w:cstheme="minorEastAsia"/>
          <w:color w:val="auto"/>
          <w:sz w:val="28"/>
          <w:szCs w:val="32"/>
          <w:lang w:val="zh-CN"/>
        </w:rPr>
        <w:t>（</w:t>
      </w:r>
      <w:r>
        <w:rPr>
          <w:rFonts w:hint="eastAsia" w:asciiTheme="minorEastAsia" w:hAnsiTheme="minorEastAsia" w:eastAsiaTheme="minorEastAsia" w:cstheme="minorEastAsia"/>
          <w:color w:val="auto"/>
          <w:sz w:val="28"/>
          <w:szCs w:val="32"/>
        </w:rPr>
        <w:t>5</w:t>
      </w:r>
      <w:r>
        <w:rPr>
          <w:rFonts w:hint="eastAsia" w:asciiTheme="minorEastAsia" w:hAnsiTheme="minorEastAsia" w:eastAsiaTheme="minorEastAsia" w:cstheme="minorEastAsia"/>
          <w:color w:val="auto"/>
          <w:sz w:val="28"/>
          <w:szCs w:val="32"/>
          <w:lang w:val="zh-CN"/>
        </w:rPr>
        <w:t>）各竞价人、监督人、记录人等有关人员在开标记录上签字确认；</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lang w:val="zh-CN"/>
        </w:rPr>
        <w:t>（</w:t>
      </w:r>
      <w:r>
        <w:rPr>
          <w:rFonts w:hint="eastAsia" w:asciiTheme="minorEastAsia" w:hAnsiTheme="minorEastAsia" w:eastAsiaTheme="minorEastAsia" w:cstheme="minorEastAsia"/>
          <w:color w:val="auto"/>
          <w:sz w:val="28"/>
          <w:szCs w:val="32"/>
        </w:rPr>
        <w:t>6</w:t>
      </w:r>
      <w:r>
        <w:rPr>
          <w:rFonts w:hint="eastAsia" w:asciiTheme="minorEastAsia" w:hAnsiTheme="minorEastAsia" w:eastAsiaTheme="minorEastAsia" w:cstheme="minorEastAsia"/>
          <w:color w:val="auto"/>
          <w:sz w:val="28"/>
          <w:szCs w:val="32"/>
          <w:lang w:val="zh-CN"/>
        </w:rPr>
        <w:t>）开标结束。</w:t>
      </w:r>
    </w:p>
    <w:p>
      <w:pPr>
        <w:pageBreakBefore w:val="0"/>
        <w:kinsoku/>
        <w:wordWrap/>
        <w:overflowPunct/>
        <w:topLinePunct w:val="0"/>
        <w:autoSpaceDE/>
        <w:autoSpaceDN/>
        <w:bidi w:val="0"/>
        <w:adjustRightInd/>
        <w:snapToGrid/>
        <w:spacing w:line="360" w:lineRule="auto"/>
        <w:ind w:firstLine="420" w:firstLineChars="15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 xml:space="preserve"> 十二、竞价人郑重承诺：竞价人自收到本竞争性比选文件后即视为己认真阅读并理解本竞价规则中的全部条款的法律含义及施工图，在平等、自愿的基础上进行报价。</w:t>
      </w:r>
    </w:p>
    <w:p>
      <w:pPr>
        <w:pageBreakBefore w:val="0"/>
        <w:kinsoku/>
        <w:wordWrap/>
        <w:overflowPunct/>
        <w:topLinePunct w:val="0"/>
        <w:autoSpaceDE/>
        <w:autoSpaceDN/>
        <w:bidi w:val="0"/>
        <w:adjustRightInd/>
        <w:snapToGrid/>
        <w:spacing w:line="360" w:lineRule="auto"/>
        <w:ind w:firstLine="420" w:firstLineChars="15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 xml:space="preserve"> 十三、竞价评审：邀请人组成的竞价评审小组根据本竞价规则要求对各竞价人竞价书进行评审。</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十四、邀请人联系方式如下：</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地址：重庆市江北区建新北路38号世纪英皇</w:t>
      </w:r>
      <w:r>
        <w:rPr>
          <w:rFonts w:hint="eastAsia" w:asciiTheme="minorEastAsia" w:hAnsiTheme="minorEastAsia" w:eastAsiaTheme="minorEastAsia" w:cstheme="minorEastAsia"/>
          <w:color w:val="auto"/>
          <w:sz w:val="28"/>
          <w:szCs w:val="32"/>
          <w:lang w:val="en-US" w:eastAsia="zh-CN"/>
        </w:rPr>
        <w:t xml:space="preserve"> </w:t>
      </w:r>
      <w:r>
        <w:rPr>
          <w:rFonts w:hint="eastAsia" w:asciiTheme="minorEastAsia" w:hAnsiTheme="minorEastAsia" w:eastAsiaTheme="minorEastAsia" w:cstheme="minorEastAsia"/>
          <w:color w:val="auto"/>
          <w:sz w:val="28"/>
          <w:szCs w:val="32"/>
        </w:rPr>
        <w:t>M层</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val="en-US" w:eastAsia="zh-CN"/>
        </w:rPr>
      </w:pPr>
      <w:r>
        <w:rPr>
          <w:rFonts w:hint="eastAsia" w:asciiTheme="minorEastAsia" w:hAnsiTheme="minorEastAsia" w:eastAsiaTheme="minorEastAsia" w:cstheme="minorEastAsia"/>
          <w:color w:val="auto"/>
          <w:sz w:val="28"/>
          <w:szCs w:val="32"/>
        </w:rPr>
        <w:t>电话：023-675</w:t>
      </w:r>
      <w:r>
        <w:rPr>
          <w:rFonts w:hint="eastAsia" w:asciiTheme="minorEastAsia" w:hAnsiTheme="minorEastAsia" w:eastAsiaTheme="minorEastAsia" w:cstheme="minorEastAsia"/>
          <w:color w:val="auto"/>
          <w:sz w:val="28"/>
          <w:szCs w:val="32"/>
          <w:lang w:val="en-US" w:eastAsia="zh-CN"/>
        </w:rPr>
        <w:t>26371</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传真：023-63871133</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eastAsia="zh-CN"/>
        </w:rPr>
      </w:pPr>
      <w:r>
        <w:rPr>
          <w:rFonts w:hint="eastAsia" w:asciiTheme="minorEastAsia" w:hAnsiTheme="minorEastAsia" w:eastAsiaTheme="minorEastAsia" w:cstheme="minorEastAsia"/>
          <w:color w:val="auto"/>
          <w:sz w:val="28"/>
          <w:szCs w:val="32"/>
        </w:rPr>
        <w:t>联系人：</w:t>
      </w:r>
      <w:r>
        <w:rPr>
          <w:rFonts w:hint="eastAsia" w:asciiTheme="minorEastAsia" w:hAnsiTheme="minorEastAsia" w:eastAsiaTheme="minorEastAsia" w:cstheme="minorEastAsia"/>
          <w:color w:val="auto"/>
          <w:sz w:val="28"/>
          <w:szCs w:val="32"/>
          <w:lang w:eastAsia="zh-CN"/>
        </w:rPr>
        <w:t>林老师</w:t>
      </w:r>
    </w:p>
    <w:p>
      <w:pPr>
        <w:pStyle w:val="3"/>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lang w:eastAsia="zh-CN"/>
        </w:rPr>
      </w:pPr>
    </w:p>
    <w:p>
      <w:pPr>
        <w:rPr>
          <w:rFonts w:hint="eastAsia"/>
          <w:lang w:eastAsia="zh-CN"/>
        </w:rPr>
      </w:pP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附件</w:t>
      </w:r>
      <w:r>
        <w:rPr>
          <w:rFonts w:hint="eastAsia" w:asciiTheme="minorEastAsia" w:hAnsiTheme="minorEastAsia" w:eastAsiaTheme="minorEastAsia" w:cstheme="minorEastAsia"/>
          <w:color w:val="auto"/>
          <w:sz w:val="28"/>
          <w:szCs w:val="32"/>
          <w:lang w:eastAsia="zh-CN"/>
        </w:rPr>
        <w:t>一</w:t>
      </w:r>
      <w:r>
        <w:rPr>
          <w:rFonts w:hint="eastAsia" w:asciiTheme="minorEastAsia" w:hAnsiTheme="minorEastAsia" w:eastAsiaTheme="minorEastAsia" w:cstheme="minorEastAsia"/>
          <w:color w:val="auto"/>
          <w:sz w:val="28"/>
          <w:szCs w:val="32"/>
        </w:rPr>
        <w:t>：《</w:t>
      </w:r>
      <w:r>
        <w:rPr>
          <w:rFonts w:hint="eastAsia" w:asciiTheme="minorEastAsia" w:hAnsiTheme="minorEastAsia" w:eastAsiaTheme="minorEastAsia" w:cstheme="minorEastAsia"/>
          <w:color w:val="auto"/>
          <w:sz w:val="28"/>
          <w:szCs w:val="32"/>
          <w:lang w:eastAsia="zh-CN"/>
        </w:rPr>
        <w:t>景典•迎江天地二期建设项目工程质量检测</w:t>
      </w:r>
      <w:r>
        <w:rPr>
          <w:rFonts w:hint="eastAsia" w:asciiTheme="minorEastAsia" w:hAnsiTheme="minorEastAsia" w:eastAsiaTheme="minorEastAsia" w:cstheme="minorEastAsia"/>
          <w:color w:val="auto"/>
          <w:sz w:val="28"/>
          <w:szCs w:val="32"/>
        </w:rPr>
        <w:t>合同》</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附件</w:t>
      </w:r>
      <w:r>
        <w:rPr>
          <w:rFonts w:hint="eastAsia" w:asciiTheme="minorEastAsia" w:hAnsiTheme="minorEastAsia" w:eastAsiaTheme="minorEastAsia" w:cstheme="minorEastAsia"/>
          <w:color w:val="auto"/>
          <w:sz w:val="28"/>
          <w:szCs w:val="32"/>
          <w:lang w:eastAsia="zh-CN"/>
        </w:rPr>
        <w:t>二</w:t>
      </w:r>
      <w:r>
        <w:rPr>
          <w:rFonts w:hint="eastAsia" w:asciiTheme="minorEastAsia" w:hAnsiTheme="minorEastAsia" w:eastAsiaTheme="minorEastAsia" w:cstheme="minorEastAsia"/>
          <w:color w:val="auto"/>
          <w:sz w:val="28"/>
          <w:szCs w:val="32"/>
        </w:rPr>
        <w:t>：</w:t>
      </w:r>
      <w:r>
        <w:rPr>
          <w:rFonts w:hint="eastAsia" w:asciiTheme="minorEastAsia" w:hAnsiTheme="minorEastAsia" w:eastAsiaTheme="minorEastAsia" w:cstheme="minorEastAsia"/>
          <w:color w:val="auto"/>
          <w:sz w:val="28"/>
          <w:szCs w:val="32"/>
          <w:lang w:eastAsia="zh-CN"/>
        </w:rPr>
        <w:t>景典•迎江天地二期建设项目工程质量检测</w:t>
      </w:r>
      <w:r>
        <w:rPr>
          <w:rFonts w:hint="eastAsia" w:asciiTheme="minorEastAsia" w:hAnsiTheme="minorEastAsia" w:eastAsiaTheme="minorEastAsia" w:cstheme="minorEastAsia"/>
          <w:color w:val="auto"/>
          <w:sz w:val="28"/>
          <w:szCs w:val="32"/>
        </w:rPr>
        <w:t>综合单价及总价最高限价表</w:t>
      </w:r>
    </w:p>
    <w:p>
      <w:pPr>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rPr>
      </w:pPr>
    </w:p>
    <w:p>
      <w:pPr>
        <w:pStyle w:val="3"/>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pStyle w:val="3"/>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pageBreakBefore w:val="0"/>
        <w:kinsoku/>
        <w:wordWrap/>
        <w:overflowPunct/>
        <w:topLinePunct w:val="0"/>
        <w:autoSpaceDE/>
        <w:autoSpaceDN/>
        <w:bidi w:val="0"/>
        <w:adjustRightInd/>
        <w:snapToGrid/>
        <w:spacing w:before="100" w:beforeAutospacing="1" w:line="360" w:lineRule="auto"/>
        <w:jc w:val="righ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重庆交旅建设工程有限公司 </w:t>
      </w:r>
    </w:p>
    <w:p>
      <w:pPr>
        <w:pageBreakBefore w:val="0"/>
        <w:kinsoku/>
        <w:wordWrap/>
        <w:overflowPunct/>
        <w:topLinePunct w:val="0"/>
        <w:autoSpaceDE/>
        <w:autoSpaceDN/>
        <w:bidi w:val="0"/>
        <w:adjustRightInd/>
        <w:snapToGrid/>
        <w:spacing w:before="100" w:beforeAutospacing="1" w:line="360" w:lineRule="auto"/>
        <w:jc w:val="righ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2021年</w:t>
      </w: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lang w:val="en-US" w:eastAsia="zh-CN"/>
        </w:rPr>
        <w:t>8</w:t>
      </w:r>
      <w:r>
        <w:rPr>
          <w:rFonts w:hint="eastAsia" w:asciiTheme="minorEastAsia" w:hAnsiTheme="minorEastAsia" w:eastAsiaTheme="minorEastAsia" w:cstheme="minorEastAsia"/>
          <w:color w:val="auto"/>
          <w:sz w:val="28"/>
          <w:szCs w:val="28"/>
        </w:rPr>
        <w:t>日</w:t>
      </w:r>
    </w:p>
    <w:p>
      <w:pPr>
        <w:pStyle w:val="3"/>
        <w:rPr>
          <w:rFonts w:hint="eastAsia" w:asciiTheme="minorEastAsia" w:hAnsiTheme="minorEastAsia" w:eastAsiaTheme="minorEastAsia" w:cstheme="minorEastAsia"/>
          <w:color w:val="auto"/>
          <w:sz w:val="28"/>
          <w:szCs w:val="28"/>
        </w:rPr>
      </w:pPr>
    </w:p>
    <w:p>
      <w:pPr>
        <w:rPr>
          <w:rFonts w:hint="eastAsia" w:asciiTheme="minorEastAsia" w:hAnsiTheme="minorEastAsia" w:eastAsiaTheme="minorEastAsia" w:cstheme="minorEastAsia"/>
          <w:color w:val="auto"/>
          <w:sz w:val="28"/>
          <w:szCs w:val="28"/>
        </w:rPr>
      </w:pPr>
    </w:p>
    <w:p>
      <w:pPr>
        <w:pStyle w:val="3"/>
        <w:rPr>
          <w:rFonts w:hint="eastAsia" w:asciiTheme="minorEastAsia" w:hAnsiTheme="minorEastAsia" w:eastAsiaTheme="minorEastAsia" w:cstheme="minorEastAsia"/>
          <w:color w:val="auto"/>
          <w:sz w:val="28"/>
          <w:szCs w:val="28"/>
        </w:rPr>
      </w:pPr>
    </w:p>
    <w:p>
      <w:pPr>
        <w:spacing w:before="100" w:beforeAutospacing="1" w:line="360" w:lineRule="auto"/>
        <w:rPr>
          <w:rFonts w:hint="eastAsia" w:asciiTheme="minorEastAsia" w:hAnsiTheme="minorEastAsia" w:eastAsiaTheme="minorEastAsia" w:cstheme="minorEastAsia"/>
          <w:color w:val="auto"/>
          <w:sz w:val="28"/>
          <w:szCs w:val="32"/>
        </w:rPr>
      </w:pPr>
    </w:p>
    <w:p>
      <w:pPr>
        <w:pStyle w:val="2"/>
        <w:rPr>
          <w:rFonts w:hint="eastAsia" w:asciiTheme="minorEastAsia" w:hAnsiTheme="minorEastAsia" w:eastAsiaTheme="minorEastAsia" w:cstheme="minorEastAsia"/>
          <w:color w:val="auto"/>
          <w:sz w:val="28"/>
          <w:szCs w:val="32"/>
        </w:rPr>
      </w:pPr>
    </w:p>
    <w:p>
      <w:pPr>
        <w:pStyle w:val="2"/>
        <w:rPr>
          <w:rFonts w:hint="eastAsia" w:asciiTheme="minorEastAsia" w:hAnsiTheme="minorEastAsia" w:eastAsiaTheme="minorEastAsia" w:cstheme="minorEastAsia"/>
          <w:color w:val="auto"/>
          <w:sz w:val="28"/>
          <w:szCs w:val="32"/>
        </w:rPr>
      </w:pPr>
    </w:p>
    <w:p>
      <w:pPr>
        <w:pStyle w:val="2"/>
        <w:rPr>
          <w:rFonts w:hint="eastAsia" w:asciiTheme="minorEastAsia" w:hAnsiTheme="minorEastAsia" w:eastAsiaTheme="minorEastAsia" w:cstheme="minorEastAsia"/>
          <w:color w:val="auto"/>
          <w:sz w:val="28"/>
          <w:szCs w:val="32"/>
        </w:rPr>
      </w:pPr>
    </w:p>
    <w:p>
      <w:pPr>
        <w:pStyle w:val="2"/>
        <w:rPr>
          <w:rFonts w:hint="eastAsia" w:asciiTheme="minorEastAsia" w:hAnsiTheme="minorEastAsia" w:eastAsiaTheme="minorEastAsia" w:cstheme="minorEastAsia"/>
          <w:color w:val="auto"/>
          <w:sz w:val="28"/>
          <w:szCs w:val="32"/>
        </w:rPr>
      </w:pPr>
    </w:p>
    <w:p>
      <w:pPr>
        <w:pStyle w:val="2"/>
        <w:rPr>
          <w:rFonts w:hint="eastAsia" w:asciiTheme="minorEastAsia" w:hAnsiTheme="minorEastAsia" w:eastAsiaTheme="minorEastAsia" w:cstheme="minorEastAsia"/>
          <w:color w:val="auto"/>
          <w:sz w:val="28"/>
          <w:szCs w:val="32"/>
        </w:rPr>
      </w:pPr>
    </w:p>
    <w:p>
      <w:pPr>
        <w:pStyle w:val="2"/>
        <w:rPr>
          <w:rFonts w:hint="eastAsia" w:asciiTheme="minorEastAsia" w:hAnsiTheme="minorEastAsia" w:eastAsiaTheme="minorEastAsia" w:cstheme="minorEastAsia"/>
          <w:color w:val="auto"/>
          <w:sz w:val="28"/>
          <w:szCs w:val="32"/>
        </w:rPr>
      </w:pPr>
    </w:p>
    <w:p>
      <w:pPr>
        <w:pStyle w:val="2"/>
        <w:rPr>
          <w:rFonts w:hint="eastAsia" w:asciiTheme="minorEastAsia" w:hAnsiTheme="minorEastAsia" w:eastAsiaTheme="minorEastAsia" w:cstheme="minorEastAsia"/>
          <w:color w:val="auto"/>
          <w:sz w:val="28"/>
          <w:szCs w:val="32"/>
        </w:rPr>
      </w:pPr>
    </w:p>
    <w:p>
      <w:pPr>
        <w:pStyle w:val="2"/>
        <w:rPr>
          <w:rFonts w:hint="eastAsia" w:asciiTheme="minorEastAsia" w:hAnsiTheme="minorEastAsia" w:eastAsiaTheme="minorEastAsia" w:cstheme="minorEastAsia"/>
          <w:color w:val="auto"/>
          <w:sz w:val="28"/>
          <w:szCs w:val="32"/>
        </w:rPr>
      </w:pPr>
    </w:p>
    <w:p>
      <w:pPr>
        <w:pStyle w:val="2"/>
        <w:rPr>
          <w:rFonts w:hint="eastAsia" w:asciiTheme="minorEastAsia" w:hAnsiTheme="minorEastAsia" w:eastAsiaTheme="minorEastAsia" w:cstheme="minorEastAsia"/>
          <w:color w:val="auto"/>
          <w:sz w:val="28"/>
          <w:szCs w:val="32"/>
        </w:rPr>
      </w:pPr>
    </w:p>
    <w:p>
      <w:pPr>
        <w:pStyle w:val="2"/>
        <w:rPr>
          <w:rFonts w:hint="eastAsia" w:asciiTheme="minorEastAsia" w:hAnsiTheme="minorEastAsia" w:eastAsiaTheme="minorEastAsia" w:cstheme="minorEastAsia"/>
          <w:color w:val="auto"/>
          <w:sz w:val="28"/>
          <w:szCs w:val="32"/>
        </w:rPr>
      </w:pPr>
    </w:p>
    <w:p>
      <w:pPr>
        <w:spacing w:before="100" w:beforeAutospacing="1" w:line="360" w:lineRule="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附件一</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宋体" w:hAnsi="宋体" w:cs="宋体"/>
          <w:b/>
          <w:sz w:val="44"/>
          <w:szCs w:val="44"/>
        </w:rPr>
      </w:pPr>
      <w:r>
        <w:rPr>
          <w:rFonts w:hint="eastAsia" w:ascii="宋体" w:hAnsi="宋体" w:cs="宋体"/>
          <w:b/>
          <w:sz w:val="44"/>
          <w:szCs w:val="44"/>
        </w:rPr>
        <w:t>建设工程质量检测合同</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outlineLvl w:val="9"/>
        <w:rPr>
          <w:rFonts w:hint="eastAsia" w:ascii="宋体" w:hAnsi="宋体" w:cs="宋体"/>
          <w:b/>
          <w:w w:val="95"/>
          <w:sz w:val="30"/>
          <w:szCs w:val="30"/>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outlineLvl w:val="9"/>
        <w:rPr>
          <w:rFonts w:hint="eastAsia" w:ascii="宋体" w:hAnsi="宋体" w:cs="宋体"/>
          <w:bCs/>
          <w:w w:val="95"/>
          <w:sz w:val="32"/>
          <w:szCs w:val="32"/>
          <w:u w:val="single"/>
          <w:lang w:val="en-US" w:eastAsia="zh-CN"/>
        </w:rPr>
      </w:pPr>
      <w:r>
        <w:rPr>
          <w:rFonts w:hint="eastAsia" w:ascii="宋体" w:hAnsi="宋体" w:cs="宋体"/>
          <w:b/>
          <w:w w:val="95"/>
          <w:sz w:val="32"/>
          <w:szCs w:val="32"/>
        </w:rPr>
        <w:t>甲方（委托单位）</w:t>
      </w:r>
      <w:r>
        <w:rPr>
          <w:rFonts w:hint="eastAsia" w:ascii="宋体" w:hAnsi="宋体" w:cs="宋体"/>
          <w:b/>
          <w:w w:val="95"/>
          <w:sz w:val="32"/>
          <w:szCs w:val="32"/>
          <w:lang w:eastAsia="zh-CN"/>
        </w:rPr>
        <w:t>：</w:t>
      </w:r>
      <w:r>
        <w:rPr>
          <w:rFonts w:hint="eastAsia" w:ascii="宋体" w:hAnsi="宋体" w:cs="宋体"/>
          <w:b/>
          <w:w w:val="95"/>
          <w:sz w:val="32"/>
          <w:szCs w:val="32"/>
          <w:u w:val="single"/>
          <w:lang w:val="en-US" w:eastAsia="zh-CN"/>
        </w:rPr>
        <w:t xml:space="preserve"> </w:t>
      </w:r>
      <w:r>
        <w:rPr>
          <w:rFonts w:hint="eastAsia" w:ascii="宋体" w:hAnsi="宋体" w:cs="宋体"/>
          <w:b w:val="0"/>
          <w:bCs/>
          <w:w w:val="95"/>
          <w:sz w:val="32"/>
          <w:szCs w:val="32"/>
          <w:u w:val="single"/>
          <w:lang w:eastAsia="zh-CN"/>
        </w:rPr>
        <w:t>重庆交旅建设工程有限公司</w:t>
      </w:r>
      <w:r>
        <w:rPr>
          <w:rFonts w:hint="eastAsia" w:ascii="宋体" w:hAnsi="宋体" w:cs="宋体"/>
          <w:b w:val="0"/>
          <w:bCs/>
          <w:w w:val="95"/>
          <w:sz w:val="32"/>
          <w:szCs w:val="32"/>
          <w:u w:val="single"/>
        </w:rPr>
        <w:t xml:space="preserve"> </w:t>
      </w:r>
      <w:r>
        <w:rPr>
          <w:rFonts w:hint="eastAsia" w:ascii="宋体" w:hAnsi="宋体" w:cs="宋体"/>
          <w:b w:val="0"/>
          <w:bCs/>
          <w:w w:val="95"/>
          <w:sz w:val="32"/>
          <w:szCs w:val="32"/>
          <w:u w:val="single"/>
          <w:lang w:val="en-US" w:eastAsia="zh-CN"/>
        </w:rPr>
        <w:t xml:space="preserve"> </w:t>
      </w:r>
      <w:r>
        <w:rPr>
          <w:rFonts w:hint="eastAsia" w:ascii="宋体" w:hAnsi="宋体" w:cs="宋体"/>
          <w:bCs/>
          <w:w w:val="95"/>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outlineLvl w:val="9"/>
        <w:rPr>
          <w:rFonts w:hint="eastAsia" w:ascii="宋体" w:hAnsi="宋体" w:cs="宋体"/>
          <w:b/>
          <w:sz w:val="32"/>
          <w:szCs w:val="32"/>
        </w:rPr>
      </w:pPr>
      <w:r>
        <w:rPr>
          <w:rFonts w:hint="eastAsia" w:ascii="宋体" w:hAnsi="宋体" w:cs="宋体"/>
          <w:b/>
          <w:w w:val="95"/>
          <w:sz w:val="32"/>
          <w:szCs w:val="32"/>
        </w:rPr>
        <w:t>乙方（检测机构）</w:t>
      </w:r>
      <w:r>
        <w:rPr>
          <w:rFonts w:hint="eastAsia" w:ascii="宋体" w:hAnsi="宋体" w:cs="宋体"/>
          <w:b/>
          <w:w w:val="95"/>
          <w:sz w:val="32"/>
          <w:szCs w:val="32"/>
          <w:lang w:eastAsia="zh-CN"/>
        </w:rPr>
        <w:t>：</w:t>
      </w:r>
      <w:r>
        <w:rPr>
          <w:rFonts w:hint="eastAsia" w:ascii="宋体" w:hAnsi="宋体" w:cs="宋体"/>
          <w:b/>
          <w:w w:val="95"/>
          <w:sz w:val="32"/>
          <w:szCs w:val="32"/>
          <w:u w:val="single"/>
          <w:lang w:val="en-US" w:eastAsia="zh-CN"/>
        </w:rPr>
        <w:t xml:space="preserve"> </w:t>
      </w:r>
      <w:r>
        <w:rPr>
          <w:rFonts w:hint="eastAsia" w:ascii="宋体" w:hAnsi="宋体" w:cs="宋体"/>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根据《中华人民共和国合同法》、《建筑工程资料管理规程》、等法律法规的规定，遵循平等、自愿、公平和诚实守信的原则，甲乙双方就本建设工程检测事宜协商一致，签订本合同。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jc w:val="both"/>
        <w:textAlignment w:val="auto"/>
        <w:outlineLvl w:val="9"/>
        <w:rPr>
          <w:rFonts w:hint="eastAsia" w:ascii="宋体" w:hAnsi="宋体" w:cs="宋体"/>
          <w:b/>
          <w:sz w:val="28"/>
        </w:rPr>
      </w:pPr>
      <w:r>
        <w:rPr>
          <w:rFonts w:hint="eastAsia" w:ascii="宋体" w:hAnsi="宋体" w:cs="宋体"/>
          <w:b/>
          <w:sz w:val="28"/>
        </w:rPr>
        <w:t>第一条：工程概况</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cs="宋体"/>
          <w:sz w:val="28"/>
        </w:rPr>
      </w:pPr>
      <w:r>
        <w:rPr>
          <w:rFonts w:hint="eastAsia" w:ascii="宋体" w:hAnsi="宋体" w:cs="宋体"/>
          <w:sz w:val="28"/>
        </w:rPr>
        <w:t>1.1工程名称：</w:t>
      </w:r>
      <w:r>
        <w:rPr>
          <w:rFonts w:hint="eastAsia" w:ascii="宋体" w:hAnsi="宋体" w:cs="宋体"/>
          <w:sz w:val="24"/>
          <w:szCs w:val="24"/>
          <w:u w:val="single"/>
          <w:lang w:eastAsia="zh-CN"/>
        </w:rPr>
        <w:t>道真景典</w:t>
      </w:r>
      <w:r>
        <w:rPr>
          <w:rFonts w:hint="eastAsia" w:ascii="宋体" w:hAnsi="宋体" w:eastAsia="宋体" w:cs="宋体"/>
          <w:sz w:val="24"/>
          <w:szCs w:val="24"/>
          <w:u w:val="single"/>
          <w:lang w:eastAsia="zh-CN"/>
        </w:rPr>
        <w:t>•</w:t>
      </w:r>
      <w:r>
        <w:rPr>
          <w:rFonts w:hint="eastAsia" w:ascii="宋体" w:hAnsi="宋体" w:cs="宋体"/>
          <w:sz w:val="24"/>
          <w:szCs w:val="24"/>
          <w:u w:val="single"/>
          <w:lang w:eastAsia="zh-CN"/>
        </w:rPr>
        <w:t>迎江天地二期建设项目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cs="宋体"/>
          <w:sz w:val="28"/>
          <w:u w:val="single"/>
          <w:lang w:val="en-US" w:eastAsia="zh-CN"/>
        </w:rPr>
      </w:pPr>
      <w:r>
        <w:rPr>
          <w:rFonts w:hint="eastAsia" w:ascii="宋体" w:hAnsi="宋体" w:cs="宋体"/>
          <w:sz w:val="28"/>
        </w:rPr>
        <w:t>1.</w:t>
      </w:r>
      <w:r>
        <w:rPr>
          <w:rFonts w:hint="eastAsia" w:ascii="宋体" w:hAnsi="宋体" w:cs="宋体"/>
          <w:sz w:val="28"/>
          <w:lang w:val="en-US" w:eastAsia="zh-CN"/>
        </w:rPr>
        <w:t>2.工程地点：</w:t>
      </w:r>
      <w:r>
        <w:rPr>
          <w:rFonts w:hint="eastAsia" w:ascii="宋体" w:hAnsi="宋体" w:cs="宋体"/>
          <w:sz w:val="28"/>
          <w:u w:val="single"/>
          <w:lang w:val="en-US" w:eastAsia="zh-CN"/>
        </w:rPr>
        <w:t xml:space="preserve">道真县上坝乡八一村迎江大道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sz w:val="28"/>
          <w:u w:val="single"/>
          <w:lang w:val="en-US" w:eastAsia="zh-CN"/>
        </w:rPr>
      </w:pPr>
      <w:r>
        <w:rPr>
          <w:rFonts w:hint="eastAsia" w:ascii="宋体" w:hAnsi="宋体" w:cs="宋体"/>
          <w:sz w:val="28"/>
        </w:rPr>
        <w:t>1.</w:t>
      </w:r>
      <w:r>
        <w:rPr>
          <w:rFonts w:hint="eastAsia" w:ascii="宋体" w:hAnsi="宋体" w:cs="宋体"/>
          <w:sz w:val="28"/>
          <w:lang w:val="en-US" w:eastAsia="zh-CN"/>
        </w:rPr>
        <w:t>3</w:t>
      </w:r>
      <w:r>
        <w:rPr>
          <w:rFonts w:hint="eastAsia" w:ascii="宋体" w:hAnsi="宋体" w:cs="宋体"/>
          <w:sz w:val="28"/>
          <w:lang w:eastAsia="zh-CN"/>
        </w:rPr>
        <w:t>结构类型</w:t>
      </w:r>
      <w:r>
        <w:rPr>
          <w:rFonts w:hint="eastAsia" w:ascii="宋体" w:hAnsi="宋体" w:cs="宋体"/>
          <w:sz w:val="28"/>
        </w:rPr>
        <w:t>：</w:t>
      </w:r>
      <w:r>
        <w:rPr>
          <w:rFonts w:hint="eastAsia" w:ascii="宋体" w:hAnsi="宋体" w:cs="宋体"/>
          <w:sz w:val="28"/>
          <w:lang w:val="en-US" w:eastAsia="zh-CN"/>
        </w:rPr>
        <w:t xml:space="preserve"> </w:t>
      </w:r>
      <w:r>
        <w:rPr>
          <w:rFonts w:hint="eastAsia" w:ascii="宋体" w:hAnsi="宋体" w:cs="宋体"/>
          <w:sz w:val="28"/>
          <w:u w:val="single"/>
          <w:lang w:val="en-US" w:eastAsia="zh-CN"/>
        </w:rPr>
        <w:t xml:space="preserve">框架结构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sz w:val="28"/>
          <w:u w:val="single"/>
          <w:lang w:val="en-US" w:eastAsia="zh-CN"/>
        </w:rPr>
      </w:pPr>
      <w:r>
        <w:rPr>
          <w:rFonts w:hint="eastAsia" w:ascii="宋体" w:hAnsi="宋体" w:cs="宋体"/>
          <w:sz w:val="28"/>
        </w:rPr>
        <w:t>1.4监督单位：</w:t>
      </w:r>
      <w:r>
        <w:rPr>
          <w:rFonts w:hint="eastAsia" w:ascii="宋体" w:hAnsi="宋体" w:cs="宋体"/>
          <w:sz w:val="28"/>
          <w:lang w:val="en-US" w:eastAsia="zh-CN"/>
        </w:rPr>
        <w:t xml:space="preserve"> </w:t>
      </w:r>
      <w:r>
        <w:rPr>
          <w:rFonts w:hint="eastAsia" w:ascii="宋体" w:hAnsi="宋体" w:cs="宋体"/>
          <w:sz w:val="28"/>
          <w:u w:val="single"/>
          <w:lang w:val="en-US" w:eastAsia="zh-CN"/>
        </w:rPr>
        <w:t>遵义市</w:t>
      </w:r>
      <w:r>
        <w:rPr>
          <w:rFonts w:hint="eastAsia" w:ascii="宋体" w:hAnsi="宋体" w:cs="宋体"/>
          <w:sz w:val="28"/>
          <w:u w:val="single"/>
          <w:lang w:eastAsia="zh-CN"/>
        </w:rPr>
        <w:t>道真县建设工程质量监督站</w:t>
      </w:r>
      <w:r>
        <w:rPr>
          <w:rFonts w:hint="eastAsia" w:ascii="宋体" w:hAnsi="宋体" w:cs="宋体"/>
          <w:sz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jc w:val="both"/>
        <w:textAlignment w:val="auto"/>
        <w:outlineLvl w:val="9"/>
        <w:rPr>
          <w:rFonts w:hint="eastAsia" w:ascii="宋体" w:hAnsi="宋体" w:cs="宋体"/>
          <w:b/>
          <w:sz w:val="28"/>
        </w:rPr>
      </w:pPr>
      <w:r>
        <w:rPr>
          <w:rFonts w:hint="eastAsia" w:ascii="宋体" w:hAnsi="宋体" w:cs="宋体"/>
          <w:b/>
          <w:sz w:val="28"/>
        </w:rPr>
        <w:t>第二条：检测项目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cs="宋体"/>
          <w:sz w:val="28"/>
        </w:rPr>
      </w:pPr>
      <w:r>
        <w:rPr>
          <w:rFonts w:hint="eastAsia" w:ascii="宋体" w:hAnsi="宋体" w:cs="宋体"/>
          <w:sz w:val="28"/>
        </w:rPr>
        <w:t xml:space="preserve">甲方委托乙方的检测项目包括：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cs="宋体"/>
          <w:sz w:val="28"/>
          <w:szCs w:val="28"/>
          <w:lang w:eastAsia="zh-CN"/>
        </w:rPr>
      </w:pPr>
      <w:r>
        <w:rPr>
          <w:rFonts w:hint="eastAsia" w:ascii="宋体" w:hAnsi="宋体" w:cs="宋体"/>
          <w:sz w:val="28"/>
        </w:rPr>
        <w:t>2.1检测范围包括</w:t>
      </w:r>
      <w:r>
        <w:rPr>
          <w:rFonts w:hint="eastAsia" w:ascii="宋体" w:hAnsi="宋体" w:cs="宋体"/>
          <w:sz w:val="28"/>
          <w:lang w:eastAsia="zh-CN"/>
        </w:rPr>
        <w:t>常规及主体</w:t>
      </w:r>
      <w:r>
        <w:rPr>
          <w:rFonts w:hint="eastAsia" w:ascii="宋体" w:hAnsi="宋体" w:cs="宋体"/>
          <w:sz w:val="28"/>
        </w:rPr>
        <w:t>且不限于：</w:t>
      </w:r>
      <w:r>
        <w:rPr>
          <w:rFonts w:hint="eastAsia" w:ascii="宋体" w:hAnsi="宋体" w:cs="宋体"/>
          <w:sz w:val="28"/>
          <w:szCs w:val="28"/>
        </w:rPr>
        <w:t>砼试块、砂浆试块、钢筋原材、钢筋连接、</w:t>
      </w:r>
      <w:r>
        <w:rPr>
          <w:rFonts w:hint="eastAsia" w:ascii="宋体" w:hAnsi="宋体" w:cs="宋体"/>
          <w:sz w:val="28"/>
          <w:szCs w:val="28"/>
          <w:lang w:eastAsia="zh-CN"/>
        </w:rPr>
        <w:t>钢筋机械连接、</w:t>
      </w:r>
      <w:r>
        <w:rPr>
          <w:rFonts w:hint="eastAsia" w:ascii="宋体" w:hAnsi="宋体" w:cs="宋体"/>
          <w:sz w:val="28"/>
          <w:szCs w:val="28"/>
        </w:rPr>
        <w:t>水泥、砂、碎石、石材、各种砖、混凝土配合比、砂浆配合比、混凝土抗渗</w:t>
      </w:r>
      <w:r>
        <w:rPr>
          <w:rFonts w:hint="eastAsia" w:ascii="宋体" w:hAnsi="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cs="宋体"/>
          <w:sz w:val="28"/>
          <w:szCs w:val="28"/>
        </w:rPr>
      </w:pPr>
      <w:r>
        <w:rPr>
          <w:rFonts w:hint="eastAsia" w:ascii="宋体" w:hAnsi="宋体" w:cs="宋体"/>
          <w:sz w:val="28"/>
          <w:szCs w:val="28"/>
          <w:lang w:val="en-US" w:eastAsia="zh-CN"/>
        </w:rPr>
        <w:t>2.2</w:t>
      </w:r>
      <w:r>
        <w:rPr>
          <w:rFonts w:hint="eastAsia" w:ascii="宋体" w:hAnsi="宋体" w:cs="宋体"/>
          <w:sz w:val="28"/>
        </w:rPr>
        <w:t>检测范围包括</w:t>
      </w:r>
      <w:r>
        <w:rPr>
          <w:rFonts w:hint="eastAsia" w:ascii="宋体" w:hAnsi="宋体" w:cs="宋体"/>
          <w:sz w:val="28"/>
          <w:lang w:eastAsia="zh-CN"/>
        </w:rPr>
        <w:t>常规及主体</w:t>
      </w:r>
      <w:r>
        <w:rPr>
          <w:rFonts w:hint="eastAsia" w:ascii="宋体" w:hAnsi="宋体" w:cs="宋体"/>
          <w:sz w:val="28"/>
        </w:rPr>
        <w:t>且不限于：</w:t>
      </w:r>
      <w:r>
        <w:rPr>
          <w:rFonts w:hint="eastAsia" w:ascii="宋体" w:hAnsi="宋体" w:cs="宋体"/>
          <w:sz w:val="28"/>
          <w:szCs w:val="28"/>
        </w:rPr>
        <w:t>砼回弹、钢筋保护层、楼板厚度检测、植筋抗拔、砂浆贯入法。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default" w:ascii="宋体" w:hAnsi="宋体" w:eastAsia="宋体" w:cs="宋体"/>
          <w:sz w:val="28"/>
          <w:szCs w:val="28"/>
          <w:lang w:val="en-US" w:eastAsia="zh-CN"/>
        </w:rPr>
      </w:pPr>
      <w:r>
        <w:rPr>
          <w:rFonts w:hint="eastAsia" w:ascii="宋体" w:hAnsi="宋体" w:cs="宋体"/>
          <w:sz w:val="28"/>
          <w:szCs w:val="28"/>
          <w:lang w:val="en-US" w:eastAsia="zh-CN"/>
        </w:rPr>
        <w:t>2.3</w:t>
      </w:r>
      <w:r>
        <w:rPr>
          <w:rFonts w:hint="eastAsia" w:ascii="宋体" w:hAnsi="宋体" w:cs="宋体"/>
          <w:sz w:val="28"/>
        </w:rPr>
        <w:t>检测范围包括</w:t>
      </w:r>
      <w:r>
        <w:rPr>
          <w:rFonts w:hint="eastAsia" w:ascii="宋体" w:hAnsi="宋体" w:cs="宋体"/>
          <w:sz w:val="28"/>
          <w:lang w:eastAsia="zh-CN"/>
        </w:rPr>
        <w:t>常规及主体</w:t>
      </w:r>
      <w:r>
        <w:rPr>
          <w:rFonts w:hint="eastAsia" w:ascii="宋体" w:hAnsi="宋体" w:cs="宋体"/>
          <w:sz w:val="28"/>
        </w:rPr>
        <w:t>且不限于：</w:t>
      </w:r>
      <w:r>
        <w:rPr>
          <w:rFonts w:hint="eastAsia" w:ascii="宋体" w:hAnsi="宋体" w:cs="宋体"/>
          <w:sz w:val="28"/>
          <w:szCs w:val="28"/>
          <w:lang w:eastAsia="zh-CN"/>
        </w:rPr>
        <w:t>保温砂浆、抗裂砂浆、界面砂浆、网格布、胶粘剂、防水卷材、防水涂料、外墙漆、保温钻芯、四性检测（气密性能、水密性能、抗风压性能、保温性能）、型材、中空玻璃检测（露点、可见光透射比、遮阳系数）</w:t>
      </w:r>
      <w:r>
        <w:rPr>
          <w:rFonts w:hint="eastAsia" w:ascii="宋体" w:hAnsi="宋体" w:cs="宋体"/>
          <w:sz w:val="28"/>
          <w:szCs w:val="28"/>
        </w:rPr>
        <w:t>。</w:t>
      </w:r>
      <w:r>
        <w:rPr>
          <w:rFonts w:hint="eastAsia" w:ascii="宋体" w:hAnsi="宋体" w:cs="宋体"/>
          <w:sz w:val="28"/>
          <w:szCs w:val="28"/>
          <w:lang w:eastAsia="zh-CN"/>
        </w:rPr>
        <w:t>另注：每栋楼检测数量不超出</w:t>
      </w:r>
      <w:r>
        <w:rPr>
          <w:rFonts w:hint="eastAsia" w:ascii="宋体" w:hAnsi="宋体" w:cs="宋体"/>
          <w:sz w:val="28"/>
          <w:szCs w:val="28"/>
          <w:lang w:val="en-US" w:eastAsia="zh-CN"/>
        </w:rPr>
        <w:t>3套。</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宋体" w:hAnsi="宋体" w:cs="宋体"/>
          <w:sz w:val="28"/>
          <w:lang w:eastAsia="zh-CN"/>
        </w:rPr>
      </w:pPr>
      <w:r>
        <w:rPr>
          <w:rFonts w:hint="eastAsia" w:ascii="宋体" w:hAnsi="宋体" w:cs="宋体"/>
          <w:sz w:val="28"/>
          <w:szCs w:val="28"/>
          <w:lang w:val="en-US" w:eastAsia="zh-CN"/>
        </w:rPr>
        <w:t>2.4</w:t>
      </w:r>
      <w:r>
        <w:rPr>
          <w:rFonts w:hint="eastAsia" w:ascii="宋体" w:hAnsi="宋体" w:cs="宋体"/>
          <w:sz w:val="28"/>
        </w:rPr>
        <w:t>检测范围包括</w:t>
      </w:r>
      <w:r>
        <w:rPr>
          <w:rFonts w:hint="eastAsia" w:ascii="宋体" w:hAnsi="宋体" w:cs="宋体"/>
          <w:sz w:val="28"/>
          <w:lang w:eastAsia="zh-CN"/>
        </w:rPr>
        <w:t>常规及主体</w:t>
      </w:r>
      <w:r>
        <w:rPr>
          <w:rFonts w:hint="eastAsia" w:ascii="宋体" w:hAnsi="宋体" w:cs="宋体"/>
          <w:sz w:val="28"/>
        </w:rPr>
        <w:t>且不限于：</w:t>
      </w:r>
      <w:r>
        <w:rPr>
          <w:rFonts w:hint="eastAsia" w:ascii="宋体" w:hAnsi="宋体" w:cs="宋体"/>
          <w:sz w:val="28"/>
          <w:lang w:eastAsia="zh-CN"/>
        </w:rPr>
        <w:t>空气质量检测。</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val="en-US" w:eastAsia="zh-CN"/>
        </w:rPr>
        <w:t>2.5</w:t>
      </w:r>
      <w:r>
        <w:rPr>
          <w:rFonts w:hint="eastAsia" w:ascii="宋体" w:hAnsi="宋体" w:cs="宋体"/>
          <w:sz w:val="28"/>
        </w:rPr>
        <w:t>检测范围包括</w:t>
      </w:r>
      <w:r>
        <w:rPr>
          <w:rFonts w:hint="eastAsia" w:ascii="宋体" w:hAnsi="宋体" w:cs="宋体"/>
          <w:sz w:val="28"/>
          <w:lang w:eastAsia="zh-CN"/>
        </w:rPr>
        <w:t>常规及主体</w:t>
      </w:r>
      <w:r>
        <w:rPr>
          <w:rFonts w:hint="eastAsia" w:ascii="宋体" w:hAnsi="宋体" w:cs="宋体"/>
          <w:sz w:val="28"/>
        </w:rPr>
        <w:t>且不限于：</w:t>
      </w:r>
      <w:r>
        <w:rPr>
          <w:rFonts w:hint="eastAsia" w:ascii="宋体" w:hAnsi="宋体" w:cs="宋体"/>
          <w:sz w:val="28"/>
          <w:lang w:eastAsia="zh-CN"/>
        </w:rPr>
        <w:t>防雷检测。</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宋体" w:hAnsi="宋体" w:cs="宋体"/>
          <w:sz w:val="28"/>
          <w:szCs w:val="28"/>
        </w:rPr>
      </w:pPr>
      <w:r>
        <w:rPr>
          <w:rFonts w:hint="eastAsia" w:ascii="宋体" w:hAnsi="宋体" w:cs="宋体"/>
          <w:sz w:val="28"/>
          <w:szCs w:val="28"/>
        </w:rPr>
        <w:t>2.</w:t>
      </w:r>
      <w:r>
        <w:rPr>
          <w:rFonts w:hint="eastAsia" w:ascii="宋体" w:hAnsi="宋体" w:cs="宋体"/>
          <w:sz w:val="28"/>
          <w:szCs w:val="28"/>
          <w:lang w:val="en-US" w:eastAsia="zh-CN"/>
        </w:rPr>
        <w:t>6</w:t>
      </w:r>
      <w:r>
        <w:rPr>
          <w:rFonts w:hint="eastAsia" w:ascii="宋体" w:hAnsi="宋体" w:cs="宋体"/>
          <w:sz w:val="28"/>
        </w:rPr>
        <w:t>检测范围包括</w:t>
      </w:r>
      <w:r>
        <w:rPr>
          <w:rFonts w:hint="eastAsia" w:ascii="宋体" w:hAnsi="宋体" w:cs="宋体"/>
          <w:sz w:val="28"/>
          <w:lang w:eastAsia="zh-CN"/>
        </w:rPr>
        <w:t>常规及主体</w:t>
      </w:r>
      <w:r>
        <w:rPr>
          <w:rFonts w:hint="eastAsia" w:ascii="宋体" w:hAnsi="宋体" w:cs="宋体"/>
          <w:sz w:val="28"/>
        </w:rPr>
        <w:t>且不限于：</w:t>
      </w:r>
      <w:r>
        <w:rPr>
          <w:rFonts w:hint="eastAsia" w:ascii="宋体" w:hAnsi="宋体" w:cs="宋体"/>
          <w:sz w:val="28"/>
          <w:lang w:eastAsia="zh-CN"/>
        </w:rPr>
        <w:t>动测（低应变检测）、深测（超声波检测）另注：超声波三个坡面为一根、</w:t>
      </w:r>
      <w:r>
        <w:rPr>
          <w:rFonts w:hint="eastAsia" w:ascii="宋体" w:hAnsi="宋体" w:cs="宋体"/>
          <w:sz w:val="28"/>
          <w:szCs w:val="28"/>
          <w:lang w:val="en-US" w:eastAsia="zh-CN"/>
        </w:rPr>
        <w:t>岩芯抗压（含加工费）</w:t>
      </w:r>
      <w:r>
        <w:rPr>
          <w:rFonts w:hint="eastAsia" w:ascii="宋体" w:hAnsi="宋体" w:cs="宋体"/>
          <w:sz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cs="宋体"/>
          <w:sz w:val="28"/>
          <w:szCs w:val="28"/>
        </w:rPr>
      </w:pPr>
      <w:r>
        <w:rPr>
          <w:rFonts w:hint="eastAsia" w:ascii="宋体" w:hAnsi="宋体" w:cs="宋体"/>
          <w:sz w:val="28"/>
          <w:szCs w:val="28"/>
        </w:rPr>
        <w:t>2.</w:t>
      </w:r>
      <w:r>
        <w:rPr>
          <w:rFonts w:hint="eastAsia" w:ascii="宋体" w:hAnsi="宋体" w:cs="宋体"/>
          <w:sz w:val="28"/>
          <w:szCs w:val="28"/>
          <w:lang w:val="en-US" w:eastAsia="zh-CN"/>
        </w:rPr>
        <w:t>7</w:t>
      </w:r>
      <w:r>
        <w:rPr>
          <w:rFonts w:hint="eastAsia" w:ascii="宋体" w:hAnsi="宋体" w:cs="宋体"/>
          <w:sz w:val="28"/>
          <w:szCs w:val="28"/>
        </w:rPr>
        <w:t>甲方必须严格按国家建筑工程质量管理有关规范标准的规定进行抽检与取样，并及时送乙方检测，否则出现质量问题乙方概不负责。乙方严格按甲方送样的实际检测结果出具检测报告。</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jc w:val="both"/>
        <w:textAlignment w:val="auto"/>
        <w:outlineLvl w:val="9"/>
        <w:rPr>
          <w:rFonts w:hint="eastAsia" w:ascii="宋体" w:hAnsi="宋体" w:cs="宋体"/>
          <w:b/>
          <w:sz w:val="28"/>
        </w:rPr>
      </w:pPr>
      <w:r>
        <w:rPr>
          <w:rFonts w:hint="eastAsia" w:ascii="宋体" w:hAnsi="宋体" w:cs="宋体"/>
          <w:b/>
          <w:sz w:val="28"/>
        </w:rPr>
        <w:t>第三条：检测依据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cs="宋体"/>
          <w:sz w:val="28"/>
        </w:rPr>
      </w:pPr>
      <w:r>
        <w:rPr>
          <w:rFonts w:hint="eastAsia" w:ascii="宋体" w:hAnsi="宋体" w:cs="宋体"/>
          <w:sz w:val="28"/>
          <w:szCs w:val="28"/>
        </w:rPr>
        <w:t>检测依据为现行有效的国家、相关标准。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jc w:val="both"/>
        <w:textAlignment w:val="auto"/>
        <w:outlineLvl w:val="9"/>
        <w:rPr>
          <w:rFonts w:hint="eastAsia" w:ascii="宋体" w:hAnsi="宋体" w:cs="宋体"/>
          <w:b/>
          <w:sz w:val="28"/>
        </w:rPr>
      </w:pPr>
      <w:r>
        <w:rPr>
          <w:rFonts w:hint="eastAsia" w:ascii="宋体" w:hAnsi="宋体" w:cs="宋体"/>
          <w:b/>
          <w:sz w:val="28"/>
        </w:rPr>
        <w:t>第四条：甲方的权利义务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cs="宋体"/>
          <w:sz w:val="28"/>
          <w:szCs w:val="28"/>
        </w:rPr>
      </w:pPr>
      <w:r>
        <w:rPr>
          <w:rFonts w:hint="eastAsia" w:ascii="宋体" w:hAnsi="宋体" w:cs="宋体"/>
          <w:sz w:val="28"/>
          <w:szCs w:val="28"/>
          <w:lang w:val="en-US" w:eastAsia="zh-CN"/>
        </w:rPr>
        <w:t>4</w:t>
      </w:r>
      <w:r>
        <w:rPr>
          <w:rFonts w:hint="eastAsia" w:ascii="宋体" w:hAnsi="宋体" w:cs="宋体"/>
          <w:sz w:val="28"/>
          <w:szCs w:val="28"/>
        </w:rPr>
        <w:t>.1甲方须向乙方提供委托检测的工程概况，并制定该工程的试验计划。</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cs="宋体"/>
          <w:sz w:val="28"/>
          <w:szCs w:val="28"/>
        </w:rPr>
      </w:pPr>
      <w:r>
        <w:rPr>
          <w:rFonts w:hint="eastAsia" w:ascii="宋体" w:hAnsi="宋体" w:cs="宋体"/>
          <w:sz w:val="28"/>
          <w:szCs w:val="28"/>
          <w:lang w:val="en-US" w:eastAsia="zh-CN"/>
        </w:rPr>
        <w:t>4</w:t>
      </w:r>
      <w:r>
        <w:rPr>
          <w:rFonts w:hint="eastAsia" w:ascii="宋体" w:hAnsi="宋体" w:cs="宋体"/>
          <w:sz w:val="28"/>
          <w:szCs w:val="28"/>
        </w:rPr>
        <w:t>.2甲方应对样品的真实性、代表性负责，并将检测样品送至乙方检测</w:t>
      </w:r>
      <w:r>
        <w:rPr>
          <w:rFonts w:hint="eastAsia" w:ascii="宋体" w:hAnsi="宋体" w:cs="宋体"/>
          <w:sz w:val="28"/>
          <w:szCs w:val="28"/>
          <w:lang w:eastAsia="zh-CN"/>
        </w:rPr>
        <w:t>场所</w:t>
      </w:r>
      <w:r>
        <w:rPr>
          <w:rFonts w:hint="eastAsia" w:ascii="宋体" w:hAnsi="宋体" w:cs="宋体"/>
          <w:sz w:val="28"/>
          <w:szCs w:val="28"/>
        </w:rPr>
        <w:t>，同时详细填写检测委托单。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cs="宋体"/>
          <w:sz w:val="28"/>
          <w:szCs w:val="28"/>
        </w:rPr>
      </w:pPr>
      <w:r>
        <w:rPr>
          <w:rFonts w:hint="eastAsia" w:ascii="宋体" w:hAnsi="宋体" w:cs="宋体"/>
          <w:sz w:val="28"/>
          <w:szCs w:val="28"/>
          <w:lang w:val="en-US" w:eastAsia="zh-CN"/>
        </w:rPr>
        <w:t>4</w:t>
      </w:r>
      <w:r>
        <w:rPr>
          <w:rFonts w:hint="eastAsia" w:ascii="宋体" w:hAnsi="宋体" w:cs="宋体"/>
          <w:sz w:val="28"/>
          <w:szCs w:val="28"/>
        </w:rPr>
        <w:t>.3委托检测前，甲方应将</w:t>
      </w:r>
      <w:r>
        <w:rPr>
          <w:rFonts w:hint="eastAsia" w:ascii="宋体" w:hAnsi="宋体" w:cs="宋体"/>
          <w:sz w:val="28"/>
          <w:szCs w:val="28"/>
          <w:lang w:eastAsia="zh-CN"/>
        </w:rPr>
        <w:t>业主</w:t>
      </w:r>
      <w:r>
        <w:rPr>
          <w:rFonts w:hint="eastAsia" w:ascii="宋体" w:hAnsi="宋体" w:cs="宋体"/>
          <w:sz w:val="28"/>
          <w:szCs w:val="28"/>
        </w:rPr>
        <w:t>方代表、见证单位和见证人员以书面形式通知乙方。上述人员发生变更时，甲方应及时书面告知乙方。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cs="宋体"/>
          <w:sz w:val="28"/>
        </w:rPr>
      </w:pPr>
      <w:r>
        <w:rPr>
          <w:rFonts w:hint="eastAsia" w:ascii="宋体" w:hAnsi="宋体" w:cs="宋体"/>
          <w:sz w:val="28"/>
          <w:lang w:val="en-US" w:eastAsia="zh-CN"/>
        </w:rPr>
        <w:t>4</w:t>
      </w:r>
      <w:r>
        <w:rPr>
          <w:rFonts w:hint="eastAsia" w:ascii="宋体" w:hAnsi="宋体" w:cs="宋体"/>
          <w:sz w:val="28"/>
        </w:rPr>
        <w:t>.4 委托“见证”检测</w:t>
      </w:r>
      <w:r>
        <w:rPr>
          <w:rFonts w:hint="eastAsia" w:ascii="宋体" w:hAnsi="宋体" w:cs="宋体"/>
          <w:sz w:val="28"/>
          <w:szCs w:val="28"/>
        </w:rPr>
        <w:t>前，甲方必须提供“</w:t>
      </w:r>
      <w:r>
        <w:rPr>
          <w:rFonts w:hint="eastAsia" w:ascii="宋体" w:hAnsi="宋体" w:cs="宋体"/>
          <w:color w:val="000000"/>
          <w:sz w:val="28"/>
        </w:rPr>
        <w:t>见证取样和送检见证人告知书”，送</w:t>
      </w:r>
      <w:r>
        <w:rPr>
          <w:rFonts w:hint="eastAsia" w:ascii="宋体" w:hAnsi="宋体" w:cs="宋体"/>
          <w:sz w:val="28"/>
        </w:rPr>
        <w:t>“见证”检测样品时附“见证记录”。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cs="宋体"/>
          <w:sz w:val="28"/>
          <w:szCs w:val="28"/>
        </w:rPr>
      </w:pPr>
      <w:r>
        <w:rPr>
          <w:rFonts w:hint="eastAsia" w:ascii="宋体" w:hAnsi="宋体" w:cs="宋体"/>
          <w:sz w:val="28"/>
          <w:szCs w:val="28"/>
          <w:lang w:val="en-US" w:eastAsia="zh-CN"/>
        </w:rPr>
        <w:t>4</w:t>
      </w:r>
      <w:r>
        <w:rPr>
          <w:rFonts w:hint="eastAsia" w:ascii="宋体" w:hAnsi="宋体" w:cs="宋体"/>
          <w:sz w:val="28"/>
          <w:szCs w:val="28"/>
        </w:rPr>
        <w:t>.5现场检测项目，甲方应提前</w:t>
      </w:r>
      <w:r>
        <w:rPr>
          <w:rFonts w:hint="eastAsia" w:ascii="宋体" w:hAnsi="宋体" w:cs="宋体"/>
          <w:sz w:val="28"/>
          <w:szCs w:val="28"/>
          <w:u w:val="single"/>
          <w:lang w:val="en-US" w:eastAsia="zh-CN"/>
        </w:rPr>
        <w:t xml:space="preserve">    </w:t>
      </w:r>
      <w:r>
        <w:rPr>
          <w:rFonts w:hint="eastAsia" w:ascii="宋体" w:hAnsi="宋体" w:cs="宋体"/>
          <w:sz w:val="28"/>
          <w:szCs w:val="28"/>
        </w:rPr>
        <w:t>日将现场检测日期通知乙方。并提供必要的外部工作条件。需要时见证人员应到场进行见证。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cs="宋体"/>
          <w:sz w:val="28"/>
          <w:szCs w:val="28"/>
        </w:rPr>
      </w:pPr>
      <w:r>
        <w:rPr>
          <w:rFonts w:hint="eastAsia" w:ascii="宋体" w:hAnsi="宋体" w:cs="宋体"/>
          <w:sz w:val="28"/>
          <w:szCs w:val="28"/>
          <w:lang w:val="en-US" w:eastAsia="zh-CN"/>
        </w:rPr>
        <w:t>4</w:t>
      </w:r>
      <w:r>
        <w:rPr>
          <w:rFonts w:hint="eastAsia" w:ascii="宋体" w:hAnsi="宋体" w:cs="宋体"/>
          <w:sz w:val="28"/>
          <w:szCs w:val="28"/>
        </w:rPr>
        <w:t>.6</w:t>
      </w:r>
      <w:r>
        <w:rPr>
          <w:rFonts w:hint="eastAsia" w:ascii="宋体" w:hAnsi="宋体" w:cs="宋体"/>
          <w:sz w:val="28"/>
        </w:rPr>
        <w:t>甲方不得以任何方式要求乙方修改检测数据出具虚假检测报告。</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cs="宋体"/>
          <w:sz w:val="28"/>
          <w:szCs w:val="28"/>
        </w:rPr>
      </w:pPr>
      <w:r>
        <w:rPr>
          <w:rFonts w:hint="eastAsia" w:ascii="宋体" w:hAnsi="宋体" w:cs="宋体"/>
          <w:sz w:val="28"/>
          <w:szCs w:val="28"/>
          <w:lang w:val="en-US" w:eastAsia="zh-CN"/>
        </w:rPr>
        <w:t>4</w:t>
      </w:r>
      <w:r>
        <w:rPr>
          <w:rFonts w:hint="eastAsia" w:ascii="宋体" w:hAnsi="宋体" w:cs="宋体"/>
          <w:sz w:val="28"/>
          <w:szCs w:val="28"/>
        </w:rPr>
        <w:t>.7</w:t>
      </w:r>
      <w:r>
        <w:rPr>
          <w:rFonts w:hint="eastAsia" w:ascii="宋体" w:hAnsi="宋体" w:cs="宋体"/>
          <w:sz w:val="28"/>
        </w:rPr>
        <w:t>双方签订本合同后，当工程概况中所列信息以及委托的检测项目等发生变化时，甲方应及时办理本合同变更登记手续。</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cs="宋体"/>
          <w:sz w:val="28"/>
          <w:szCs w:val="28"/>
        </w:rPr>
      </w:pPr>
      <w:r>
        <w:rPr>
          <w:rFonts w:hint="eastAsia" w:ascii="宋体" w:hAnsi="宋体" w:cs="宋体"/>
          <w:sz w:val="28"/>
          <w:lang w:val="en-US" w:eastAsia="zh-CN"/>
        </w:rPr>
        <w:t>4</w:t>
      </w:r>
      <w:r>
        <w:rPr>
          <w:rFonts w:hint="eastAsia" w:ascii="宋体" w:hAnsi="宋体" w:cs="宋体"/>
          <w:sz w:val="28"/>
        </w:rPr>
        <w:t>.8</w:t>
      </w:r>
      <w:r>
        <w:rPr>
          <w:rFonts w:hint="eastAsia" w:ascii="宋体" w:hAnsi="宋体" w:cs="宋体"/>
          <w:sz w:val="28"/>
          <w:szCs w:val="28"/>
        </w:rPr>
        <w:t>甲方应根据合同，及时支付检测试验费。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cs="宋体"/>
          <w:sz w:val="28"/>
          <w:szCs w:val="28"/>
          <w:lang w:val="en-US" w:eastAsia="zh-CN"/>
        </w:rPr>
        <w:t>4.9甲方有权从乙方获取工程检测报告，对各类检测数据有知情权，可随时查询。</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jc w:val="both"/>
        <w:textAlignment w:val="auto"/>
        <w:outlineLvl w:val="9"/>
        <w:rPr>
          <w:rFonts w:hint="eastAsia" w:ascii="宋体" w:hAnsi="宋体" w:cs="宋体"/>
          <w:b/>
          <w:sz w:val="28"/>
        </w:rPr>
      </w:pPr>
      <w:r>
        <w:rPr>
          <w:rFonts w:hint="eastAsia" w:ascii="宋体" w:hAnsi="宋体" w:cs="宋体"/>
          <w:b/>
          <w:sz w:val="28"/>
        </w:rPr>
        <w:t>第五条 乙方的权利义务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cs="宋体"/>
          <w:sz w:val="28"/>
          <w:szCs w:val="28"/>
        </w:rPr>
      </w:pPr>
      <w:r>
        <w:rPr>
          <w:rFonts w:hint="eastAsia" w:ascii="宋体" w:hAnsi="宋体" w:cs="宋体"/>
          <w:sz w:val="28"/>
          <w:szCs w:val="28"/>
        </w:rPr>
        <w:t>5.1乙方应向甲方提供与本工程检测业务有关的证明资料。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cs="宋体"/>
          <w:sz w:val="28"/>
          <w:szCs w:val="28"/>
        </w:rPr>
      </w:pPr>
      <w:r>
        <w:rPr>
          <w:rFonts w:hint="eastAsia" w:ascii="宋体" w:hAnsi="宋体" w:cs="宋体"/>
          <w:sz w:val="28"/>
          <w:szCs w:val="28"/>
        </w:rPr>
        <w:t>5.2乙方承诺与行政机关、法律法规授权的具有管理公共事务职能的组织以及本工程相关的设计单位、施工单位、监理单位无隶属关系或者其他利害关系。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cs="宋体"/>
          <w:sz w:val="28"/>
          <w:szCs w:val="28"/>
        </w:rPr>
      </w:pPr>
      <w:r>
        <w:rPr>
          <w:rFonts w:hint="eastAsia" w:ascii="宋体" w:hAnsi="宋体" w:cs="宋体"/>
          <w:sz w:val="28"/>
          <w:szCs w:val="28"/>
        </w:rPr>
        <w:t>5.3乙方应严格执行现行有效的规范规程、检测标准，保证检测的公正性、准确性、及时性和有效性。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cs="宋体"/>
          <w:sz w:val="28"/>
          <w:szCs w:val="28"/>
        </w:rPr>
      </w:pPr>
      <w:r>
        <w:rPr>
          <w:rFonts w:hint="eastAsia" w:ascii="宋体" w:hAnsi="宋体" w:cs="宋体"/>
          <w:sz w:val="28"/>
          <w:szCs w:val="28"/>
        </w:rPr>
        <w:t>5.4乙方应在甲方通知的日期（双方约定）内进场开展检测活动。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cs="宋体"/>
          <w:sz w:val="28"/>
          <w:szCs w:val="28"/>
        </w:rPr>
      </w:pPr>
      <w:r>
        <w:rPr>
          <w:rFonts w:hint="eastAsia" w:ascii="宋体" w:hAnsi="宋体" w:cs="宋体"/>
          <w:sz w:val="28"/>
          <w:szCs w:val="28"/>
        </w:rPr>
        <w:t>5.5现场检测由于抽样的风险性及抽样后工程的开放性及特殊性，乙方只对当时现场检测出的检测数据/结果负责。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cs="宋体"/>
          <w:sz w:val="28"/>
          <w:szCs w:val="28"/>
        </w:rPr>
      </w:pPr>
      <w:r>
        <w:rPr>
          <w:rFonts w:hint="eastAsia" w:ascii="宋体" w:hAnsi="宋体" w:cs="宋体"/>
          <w:sz w:val="28"/>
          <w:szCs w:val="28"/>
        </w:rPr>
        <w:t>5.6乙方现场检测时应遵守工程安全管理规定及其他工程现场管理制度。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cs="宋体"/>
          <w:sz w:val="28"/>
          <w:szCs w:val="28"/>
        </w:rPr>
      </w:pPr>
      <w:r>
        <w:rPr>
          <w:rFonts w:hint="eastAsia" w:ascii="宋体" w:hAnsi="宋体" w:cs="宋体"/>
          <w:sz w:val="28"/>
          <w:szCs w:val="28"/>
        </w:rPr>
        <w:t>5.7对于已纳入本市建设工程检测信息管理系统内的检测项目，乙方应使用该系统实施检测和管理，并及时出具检测报告。</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cs="宋体"/>
          <w:sz w:val="28"/>
          <w:szCs w:val="28"/>
        </w:rPr>
      </w:pPr>
      <w:r>
        <w:rPr>
          <w:rFonts w:hint="eastAsia" w:ascii="宋体" w:hAnsi="宋体" w:cs="宋体"/>
          <w:sz w:val="28"/>
          <w:szCs w:val="28"/>
        </w:rPr>
        <w:t>5.8检测结果不合格的，乙方应及时通知甲方。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乙方指定联系人：</w:t>
      </w:r>
      <w:r>
        <w:rPr>
          <w:rFonts w:hint="eastAsia" w:ascii="宋体" w:hAnsi="宋体" w:cs="宋体"/>
          <w:sz w:val="28"/>
          <w:szCs w:val="28"/>
          <w:lang w:val="en-US" w:eastAsia="zh-CN"/>
        </w:rPr>
        <w:t xml:space="preserve">   ，联系电话：    ，电子邮箱： /，  地址：    ；全面负责本合同履行的一切事宜，包括但不限于代表乙方接收相关通知、文件、资料等。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jc w:val="both"/>
        <w:textAlignment w:val="auto"/>
        <w:outlineLvl w:val="9"/>
        <w:rPr>
          <w:rFonts w:hint="eastAsia" w:ascii="宋体" w:hAnsi="宋体" w:cs="宋体"/>
          <w:b/>
          <w:sz w:val="28"/>
        </w:rPr>
      </w:pPr>
      <w:r>
        <w:rPr>
          <w:rFonts w:hint="eastAsia" w:ascii="宋体" w:hAnsi="宋体" w:cs="宋体"/>
          <w:b/>
          <w:sz w:val="28"/>
        </w:rPr>
        <w:t>第六条 争议的解决方式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cs="宋体"/>
          <w:sz w:val="28"/>
          <w:szCs w:val="28"/>
        </w:rPr>
      </w:pPr>
      <w:r>
        <w:rPr>
          <w:rFonts w:hint="eastAsia" w:ascii="宋体" w:hAnsi="宋体" w:cs="宋体"/>
          <w:sz w:val="28"/>
          <w:szCs w:val="28"/>
        </w:rPr>
        <w:t>双方发生争议的，可协商解决，协商解决不成的，向项目所在地人民法院进行起诉。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jc w:val="both"/>
        <w:textAlignment w:val="auto"/>
        <w:outlineLvl w:val="9"/>
        <w:rPr>
          <w:rFonts w:hint="eastAsia" w:ascii="宋体" w:hAnsi="宋体" w:cs="宋体"/>
          <w:b/>
          <w:sz w:val="28"/>
        </w:rPr>
      </w:pPr>
      <w:r>
        <w:rPr>
          <w:rFonts w:hint="eastAsia" w:ascii="宋体" w:hAnsi="宋体" w:cs="宋体"/>
          <w:b/>
          <w:sz w:val="28"/>
        </w:rPr>
        <w:t>第七条：检测费用的收取：</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cs="宋体"/>
          <w:sz w:val="28"/>
          <w:szCs w:val="28"/>
        </w:rPr>
      </w:pPr>
      <w:r>
        <w:rPr>
          <w:rFonts w:hint="eastAsia" w:ascii="宋体" w:hAnsi="宋体" w:cs="宋体"/>
          <w:sz w:val="28"/>
          <w:szCs w:val="28"/>
        </w:rPr>
        <w:t>7.1检测费用:</w:t>
      </w:r>
    </w:p>
    <w:p>
      <w:pPr>
        <w:keepNext w:val="0"/>
        <w:keepLines w:val="0"/>
        <w:pageBreakBefore w:val="0"/>
        <w:widowControl w:val="0"/>
        <w:kinsoku/>
        <w:wordWrap/>
        <w:overflowPunct/>
        <w:topLinePunct w:val="0"/>
        <w:autoSpaceDE/>
        <w:autoSpaceDN/>
        <w:bidi w:val="0"/>
        <w:adjustRightInd/>
        <w:snapToGrid/>
        <w:spacing w:line="500" w:lineRule="exact"/>
        <w:ind w:left="1399" w:leftChars="266" w:right="0" w:rightChars="0" w:hanging="840" w:hangingChars="300"/>
        <w:jc w:val="both"/>
        <w:textAlignment w:val="auto"/>
        <w:outlineLvl w:val="9"/>
        <w:rPr>
          <w:rFonts w:hint="eastAsia" w:ascii="宋体" w:hAnsi="宋体" w:cs="宋体"/>
          <w:sz w:val="28"/>
          <w:szCs w:val="28"/>
          <w:u w:val="none"/>
          <w:lang w:val="en-US" w:eastAsia="zh-CN"/>
        </w:rPr>
      </w:pPr>
      <w:r>
        <w:rPr>
          <w:rFonts w:hint="eastAsia" w:ascii="宋体" w:hAnsi="宋体" w:cs="宋体"/>
          <w:sz w:val="28"/>
          <w:szCs w:val="28"/>
        </w:rPr>
        <w:t>根据2.1条款内容，按</w:t>
      </w:r>
      <w:r>
        <w:rPr>
          <w:rFonts w:hint="eastAsia" w:ascii="宋体" w:hAnsi="宋体" w:cs="宋体"/>
          <w:sz w:val="28"/>
          <w:szCs w:val="28"/>
          <w:u w:val="single"/>
          <w:lang w:val="en-US" w:eastAsia="zh-CN"/>
        </w:rPr>
        <w:t xml:space="preserve">    </w:t>
      </w:r>
      <w:r>
        <w:rPr>
          <w:rFonts w:hint="eastAsia" w:ascii="宋体" w:hAnsi="宋体" w:cs="宋体"/>
          <w:sz w:val="28"/>
          <w:szCs w:val="28"/>
        </w:rPr>
        <w:t>元/平方米收取检测费</w:t>
      </w:r>
      <w:r>
        <w:rPr>
          <w:rFonts w:hint="eastAsia" w:ascii="宋体" w:hAnsi="宋体" w:cs="宋体"/>
          <w:sz w:val="28"/>
          <w:szCs w:val="28"/>
          <w:lang w:eastAsia="zh-CN"/>
        </w:rPr>
        <w:t>，建筑面积约</w:t>
      </w:r>
      <w:r>
        <w:rPr>
          <w:rFonts w:hint="eastAsia" w:ascii="宋体" w:hAnsi="宋体" w:cs="宋体"/>
          <w:sz w:val="28"/>
          <w:szCs w:val="28"/>
          <w:u w:val="single"/>
          <w:lang w:val="en-US" w:eastAsia="zh-CN"/>
        </w:rPr>
        <w:t xml:space="preserve">    </w:t>
      </w:r>
      <w:r>
        <w:rPr>
          <w:rFonts w:hint="eastAsia" w:ascii="宋体" w:hAnsi="宋体" w:cs="宋体"/>
          <w:sz w:val="28"/>
          <w:szCs w:val="28"/>
          <w:u w:val="none"/>
          <w:lang w:val="en-US" w:eastAsia="zh-CN"/>
        </w:rPr>
        <w:t>平方米。</w:t>
      </w:r>
    </w:p>
    <w:p>
      <w:pPr>
        <w:keepNext w:val="0"/>
        <w:keepLines w:val="0"/>
        <w:pageBreakBefore w:val="0"/>
        <w:widowControl w:val="0"/>
        <w:kinsoku/>
        <w:wordWrap/>
        <w:overflowPunct/>
        <w:topLinePunct w:val="0"/>
        <w:autoSpaceDE/>
        <w:autoSpaceDN/>
        <w:bidi w:val="0"/>
        <w:adjustRightInd/>
        <w:snapToGrid/>
        <w:spacing w:line="500" w:lineRule="exact"/>
        <w:ind w:left="559" w:leftChars="266" w:right="0" w:rightChars="0" w:firstLine="0" w:firstLineChars="0"/>
        <w:jc w:val="both"/>
        <w:textAlignment w:val="auto"/>
        <w:outlineLvl w:val="9"/>
        <w:rPr>
          <w:rFonts w:hint="eastAsia" w:ascii="宋体" w:hAnsi="宋体" w:cs="宋体"/>
          <w:sz w:val="28"/>
          <w:szCs w:val="28"/>
          <w:u w:val="none"/>
          <w:lang w:val="en-US" w:eastAsia="zh-CN"/>
        </w:rPr>
      </w:pPr>
      <w:r>
        <w:rPr>
          <w:rFonts w:hint="eastAsia" w:ascii="宋体" w:hAnsi="宋体" w:cs="宋体"/>
          <w:sz w:val="28"/>
          <w:szCs w:val="28"/>
        </w:rPr>
        <w:t>根据2.</w:t>
      </w:r>
      <w:r>
        <w:rPr>
          <w:rFonts w:hint="eastAsia" w:ascii="宋体" w:hAnsi="宋体" w:cs="宋体"/>
          <w:sz w:val="28"/>
          <w:szCs w:val="28"/>
          <w:lang w:val="en-US" w:eastAsia="zh-CN"/>
        </w:rPr>
        <w:t>2</w:t>
      </w:r>
      <w:r>
        <w:rPr>
          <w:rFonts w:hint="eastAsia" w:ascii="宋体" w:hAnsi="宋体" w:cs="宋体"/>
          <w:sz w:val="28"/>
          <w:szCs w:val="28"/>
        </w:rPr>
        <w:t>条款内容，按</w:t>
      </w:r>
      <w:r>
        <w:rPr>
          <w:rFonts w:hint="eastAsia" w:ascii="宋体" w:hAnsi="宋体" w:cs="宋体"/>
          <w:sz w:val="28"/>
          <w:szCs w:val="28"/>
          <w:u w:val="single"/>
          <w:lang w:val="en-US" w:eastAsia="zh-CN"/>
        </w:rPr>
        <w:t xml:space="preserve">    </w:t>
      </w:r>
      <w:r>
        <w:rPr>
          <w:rFonts w:hint="eastAsia" w:ascii="宋体" w:hAnsi="宋体" w:cs="宋体"/>
          <w:sz w:val="28"/>
          <w:szCs w:val="28"/>
        </w:rPr>
        <w:t>元/平方米收取检测费</w:t>
      </w:r>
      <w:r>
        <w:rPr>
          <w:rFonts w:hint="eastAsia" w:ascii="宋体" w:hAnsi="宋体" w:cs="宋体"/>
          <w:sz w:val="28"/>
          <w:szCs w:val="28"/>
          <w:lang w:eastAsia="zh-CN"/>
        </w:rPr>
        <w:t>，建筑面积约</w:t>
      </w:r>
      <w:r>
        <w:rPr>
          <w:rFonts w:hint="eastAsia" w:ascii="宋体" w:hAnsi="宋体" w:cs="宋体"/>
          <w:sz w:val="28"/>
          <w:szCs w:val="28"/>
          <w:u w:val="single"/>
          <w:lang w:val="en-US" w:eastAsia="zh-CN"/>
        </w:rPr>
        <w:t xml:space="preserve"> 120000 </w:t>
      </w:r>
      <w:r>
        <w:rPr>
          <w:rFonts w:hint="eastAsia" w:ascii="宋体" w:hAnsi="宋体" w:cs="宋体"/>
          <w:sz w:val="28"/>
          <w:szCs w:val="28"/>
          <w:u w:val="none"/>
          <w:lang w:val="en-US" w:eastAsia="zh-CN"/>
        </w:rPr>
        <w:t>平方米。</w:t>
      </w:r>
    </w:p>
    <w:p>
      <w:pPr>
        <w:keepNext w:val="0"/>
        <w:keepLines w:val="0"/>
        <w:pageBreakBefore w:val="0"/>
        <w:widowControl w:val="0"/>
        <w:kinsoku/>
        <w:wordWrap/>
        <w:overflowPunct/>
        <w:topLinePunct w:val="0"/>
        <w:autoSpaceDE/>
        <w:autoSpaceDN/>
        <w:bidi w:val="0"/>
        <w:adjustRightInd/>
        <w:snapToGrid/>
        <w:spacing w:line="500" w:lineRule="exact"/>
        <w:ind w:left="559" w:leftChars="266" w:right="0" w:rightChars="0" w:firstLine="0" w:firstLineChars="0"/>
        <w:jc w:val="both"/>
        <w:textAlignment w:val="auto"/>
        <w:outlineLvl w:val="9"/>
        <w:rPr>
          <w:rFonts w:hint="eastAsia" w:ascii="宋体" w:hAnsi="宋体" w:cs="宋体"/>
          <w:sz w:val="28"/>
          <w:szCs w:val="28"/>
          <w:u w:val="none"/>
          <w:lang w:val="en-US" w:eastAsia="zh-CN"/>
        </w:rPr>
      </w:pPr>
      <w:r>
        <w:rPr>
          <w:rFonts w:hint="eastAsia" w:ascii="宋体" w:hAnsi="宋体" w:cs="宋体"/>
          <w:sz w:val="28"/>
          <w:szCs w:val="28"/>
        </w:rPr>
        <w:t>根据2.</w:t>
      </w:r>
      <w:r>
        <w:rPr>
          <w:rFonts w:hint="eastAsia" w:ascii="宋体" w:hAnsi="宋体" w:cs="宋体"/>
          <w:sz w:val="28"/>
          <w:szCs w:val="28"/>
          <w:lang w:val="en-US" w:eastAsia="zh-CN"/>
        </w:rPr>
        <w:t>3</w:t>
      </w:r>
      <w:r>
        <w:rPr>
          <w:rFonts w:hint="eastAsia" w:ascii="宋体" w:hAnsi="宋体" w:cs="宋体"/>
          <w:sz w:val="28"/>
          <w:szCs w:val="28"/>
        </w:rPr>
        <w:t>条款内容，按</w:t>
      </w:r>
      <w:r>
        <w:rPr>
          <w:rFonts w:hint="eastAsia" w:ascii="宋体" w:hAnsi="宋体" w:cs="宋体"/>
          <w:sz w:val="28"/>
          <w:szCs w:val="28"/>
          <w:u w:val="single"/>
          <w:lang w:val="en-US" w:eastAsia="zh-CN"/>
        </w:rPr>
        <w:t xml:space="preserve">    </w:t>
      </w:r>
      <w:r>
        <w:rPr>
          <w:rFonts w:hint="eastAsia" w:ascii="宋体" w:hAnsi="宋体" w:cs="宋体"/>
          <w:sz w:val="28"/>
          <w:szCs w:val="28"/>
        </w:rPr>
        <w:t>元/平方米收取检测费</w:t>
      </w:r>
      <w:r>
        <w:rPr>
          <w:rFonts w:hint="eastAsia" w:ascii="宋体" w:hAnsi="宋体" w:cs="宋体"/>
          <w:sz w:val="28"/>
          <w:szCs w:val="28"/>
          <w:lang w:eastAsia="zh-CN"/>
        </w:rPr>
        <w:t>，建筑面积约</w:t>
      </w:r>
      <w:r>
        <w:rPr>
          <w:rFonts w:hint="eastAsia" w:ascii="宋体" w:hAnsi="宋体" w:cs="宋体"/>
          <w:sz w:val="28"/>
          <w:szCs w:val="28"/>
          <w:u w:val="single"/>
          <w:lang w:val="en-US" w:eastAsia="zh-CN"/>
        </w:rPr>
        <w:t xml:space="preserve"> 120000 </w:t>
      </w:r>
      <w:r>
        <w:rPr>
          <w:rFonts w:hint="eastAsia" w:ascii="宋体" w:hAnsi="宋体" w:cs="宋体"/>
          <w:sz w:val="28"/>
          <w:szCs w:val="28"/>
          <w:u w:val="none"/>
          <w:lang w:val="en-US" w:eastAsia="zh-CN"/>
        </w:rPr>
        <w:t>平方米。</w:t>
      </w:r>
    </w:p>
    <w:p>
      <w:pPr>
        <w:keepNext w:val="0"/>
        <w:keepLines w:val="0"/>
        <w:pageBreakBefore w:val="0"/>
        <w:widowControl w:val="0"/>
        <w:kinsoku/>
        <w:wordWrap/>
        <w:overflowPunct/>
        <w:topLinePunct w:val="0"/>
        <w:autoSpaceDE/>
        <w:autoSpaceDN/>
        <w:bidi w:val="0"/>
        <w:adjustRightInd/>
        <w:snapToGrid/>
        <w:spacing w:line="500" w:lineRule="exact"/>
        <w:ind w:left="559" w:leftChars="266" w:right="0" w:rightChars="0" w:firstLine="0" w:firstLineChars="0"/>
        <w:jc w:val="both"/>
        <w:textAlignment w:val="auto"/>
        <w:outlineLvl w:val="9"/>
        <w:rPr>
          <w:rFonts w:hint="eastAsia" w:ascii="宋体" w:hAnsi="宋体" w:cs="宋体"/>
          <w:sz w:val="28"/>
          <w:szCs w:val="28"/>
          <w:u w:val="none"/>
          <w:lang w:val="en-US" w:eastAsia="zh-CN"/>
        </w:rPr>
      </w:pPr>
      <w:r>
        <w:rPr>
          <w:rFonts w:hint="eastAsia" w:ascii="宋体" w:hAnsi="宋体" w:cs="宋体"/>
          <w:sz w:val="28"/>
          <w:szCs w:val="28"/>
        </w:rPr>
        <w:t>根据2.</w:t>
      </w:r>
      <w:r>
        <w:rPr>
          <w:rFonts w:hint="eastAsia" w:ascii="宋体" w:hAnsi="宋体" w:cs="宋体"/>
          <w:sz w:val="28"/>
          <w:szCs w:val="28"/>
          <w:lang w:val="en-US" w:eastAsia="zh-CN"/>
        </w:rPr>
        <w:t>4</w:t>
      </w:r>
      <w:r>
        <w:rPr>
          <w:rFonts w:hint="eastAsia" w:ascii="宋体" w:hAnsi="宋体" w:cs="宋体"/>
          <w:sz w:val="28"/>
          <w:szCs w:val="28"/>
        </w:rPr>
        <w:t>条款内容，按</w:t>
      </w:r>
      <w:r>
        <w:rPr>
          <w:rFonts w:hint="eastAsia" w:ascii="宋体" w:hAnsi="宋体" w:cs="宋体"/>
          <w:sz w:val="28"/>
          <w:szCs w:val="28"/>
          <w:u w:val="single"/>
          <w:lang w:val="en-US" w:eastAsia="zh-CN"/>
        </w:rPr>
        <w:t xml:space="preserve">     </w:t>
      </w:r>
      <w:r>
        <w:rPr>
          <w:rFonts w:hint="eastAsia" w:ascii="宋体" w:hAnsi="宋体" w:cs="宋体"/>
          <w:sz w:val="28"/>
          <w:szCs w:val="28"/>
        </w:rPr>
        <w:t>元/平方米收取检测费</w:t>
      </w:r>
      <w:r>
        <w:rPr>
          <w:rFonts w:hint="eastAsia" w:ascii="宋体" w:hAnsi="宋体" w:cs="宋体"/>
          <w:sz w:val="28"/>
          <w:szCs w:val="28"/>
          <w:lang w:eastAsia="zh-CN"/>
        </w:rPr>
        <w:t>，建筑面积约</w:t>
      </w:r>
      <w:r>
        <w:rPr>
          <w:rFonts w:hint="eastAsia" w:ascii="宋体" w:hAnsi="宋体" w:cs="宋体"/>
          <w:sz w:val="28"/>
          <w:szCs w:val="28"/>
          <w:u w:val="single"/>
          <w:lang w:val="en-US" w:eastAsia="zh-CN"/>
        </w:rPr>
        <w:t xml:space="preserve"> 120000 </w:t>
      </w:r>
      <w:r>
        <w:rPr>
          <w:rFonts w:hint="eastAsia" w:ascii="宋体" w:hAnsi="宋体" w:cs="宋体"/>
          <w:sz w:val="28"/>
          <w:szCs w:val="28"/>
          <w:u w:val="none"/>
          <w:lang w:val="en-US" w:eastAsia="zh-CN"/>
        </w:rPr>
        <w:t>平方米。</w:t>
      </w:r>
    </w:p>
    <w:p>
      <w:pPr>
        <w:keepNext w:val="0"/>
        <w:keepLines w:val="0"/>
        <w:pageBreakBefore w:val="0"/>
        <w:widowControl w:val="0"/>
        <w:kinsoku/>
        <w:wordWrap/>
        <w:overflowPunct/>
        <w:topLinePunct w:val="0"/>
        <w:autoSpaceDE/>
        <w:autoSpaceDN/>
        <w:bidi w:val="0"/>
        <w:adjustRightInd/>
        <w:snapToGrid/>
        <w:spacing w:line="500" w:lineRule="exact"/>
        <w:ind w:left="559" w:leftChars="266" w:right="0" w:rightChars="0" w:firstLine="0" w:firstLineChars="0"/>
        <w:jc w:val="both"/>
        <w:textAlignment w:val="auto"/>
        <w:outlineLvl w:val="9"/>
        <w:rPr>
          <w:rFonts w:hint="eastAsia" w:ascii="宋体" w:hAnsi="宋体" w:cs="宋体"/>
          <w:sz w:val="28"/>
          <w:szCs w:val="28"/>
          <w:u w:val="none"/>
          <w:lang w:val="en-US" w:eastAsia="zh-CN"/>
        </w:rPr>
      </w:pPr>
      <w:r>
        <w:rPr>
          <w:rFonts w:hint="eastAsia" w:ascii="宋体" w:hAnsi="宋体" w:cs="宋体"/>
          <w:sz w:val="28"/>
          <w:szCs w:val="28"/>
        </w:rPr>
        <w:t>根据2.</w:t>
      </w:r>
      <w:r>
        <w:rPr>
          <w:rFonts w:hint="eastAsia" w:ascii="宋体" w:hAnsi="宋体" w:cs="宋体"/>
          <w:sz w:val="28"/>
          <w:szCs w:val="28"/>
          <w:lang w:val="en-US" w:eastAsia="zh-CN"/>
        </w:rPr>
        <w:t>5</w:t>
      </w:r>
      <w:r>
        <w:rPr>
          <w:rFonts w:hint="eastAsia" w:ascii="宋体" w:hAnsi="宋体" w:cs="宋体"/>
          <w:sz w:val="28"/>
          <w:szCs w:val="28"/>
        </w:rPr>
        <w:t>条款内容，按</w:t>
      </w:r>
      <w:r>
        <w:rPr>
          <w:rFonts w:hint="eastAsia" w:ascii="宋体" w:hAnsi="宋体" w:cs="宋体"/>
          <w:sz w:val="28"/>
          <w:szCs w:val="28"/>
          <w:u w:val="single"/>
          <w:lang w:val="en-US" w:eastAsia="zh-CN"/>
        </w:rPr>
        <w:t xml:space="preserve">     </w:t>
      </w:r>
      <w:r>
        <w:rPr>
          <w:rFonts w:hint="eastAsia" w:ascii="宋体" w:hAnsi="宋体" w:cs="宋体"/>
          <w:sz w:val="28"/>
          <w:szCs w:val="28"/>
        </w:rPr>
        <w:t>元/平方米收取检测费</w:t>
      </w:r>
      <w:r>
        <w:rPr>
          <w:rFonts w:hint="eastAsia" w:ascii="宋体" w:hAnsi="宋体" w:cs="宋体"/>
          <w:sz w:val="28"/>
          <w:szCs w:val="28"/>
          <w:lang w:eastAsia="zh-CN"/>
        </w:rPr>
        <w:t>，建筑面积约</w:t>
      </w:r>
      <w:r>
        <w:rPr>
          <w:rFonts w:hint="eastAsia" w:ascii="宋体" w:hAnsi="宋体" w:cs="宋体"/>
          <w:sz w:val="28"/>
          <w:szCs w:val="28"/>
          <w:u w:val="single"/>
          <w:lang w:val="en-US" w:eastAsia="zh-CN"/>
        </w:rPr>
        <w:t xml:space="preserve"> 120000 </w:t>
      </w:r>
      <w:r>
        <w:rPr>
          <w:rFonts w:hint="eastAsia" w:ascii="宋体" w:hAnsi="宋体" w:cs="宋体"/>
          <w:sz w:val="28"/>
          <w:szCs w:val="28"/>
          <w:u w:val="none"/>
          <w:lang w:val="en-US" w:eastAsia="zh-CN"/>
        </w:rPr>
        <w:t>平方米。</w:t>
      </w:r>
    </w:p>
    <w:p>
      <w:pPr>
        <w:keepNext w:val="0"/>
        <w:keepLines w:val="0"/>
        <w:pageBreakBefore w:val="0"/>
        <w:widowControl w:val="0"/>
        <w:kinsoku/>
        <w:wordWrap/>
        <w:overflowPunct/>
        <w:topLinePunct w:val="0"/>
        <w:autoSpaceDE/>
        <w:autoSpaceDN/>
        <w:bidi w:val="0"/>
        <w:adjustRightInd/>
        <w:snapToGrid/>
        <w:spacing w:line="500" w:lineRule="exact"/>
        <w:ind w:left="559" w:leftChars="266" w:right="0" w:rightChars="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cs="宋体"/>
          <w:sz w:val="28"/>
          <w:szCs w:val="28"/>
        </w:rPr>
        <w:t>根据2.</w:t>
      </w:r>
      <w:r>
        <w:rPr>
          <w:rFonts w:hint="eastAsia" w:ascii="宋体" w:hAnsi="宋体" w:cs="宋体"/>
          <w:sz w:val="28"/>
          <w:szCs w:val="28"/>
          <w:lang w:val="en-US" w:eastAsia="zh-CN"/>
        </w:rPr>
        <w:t>6</w:t>
      </w:r>
      <w:r>
        <w:rPr>
          <w:rFonts w:hint="eastAsia" w:ascii="宋体" w:hAnsi="宋体" w:cs="宋体"/>
          <w:sz w:val="28"/>
          <w:szCs w:val="28"/>
        </w:rPr>
        <w:t>条款孔桩动测按</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元/根，超声波按</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元/根</w:t>
      </w:r>
      <w:r>
        <w:rPr>
          <w:rFonts w:hint="eastAsia" w:ascii="宋体" w:hAnsi="宋体" w:cs="宋体"/>
          <w:sz w:val="28"/>
          <w:szCs w:val="28"/>
          <w:lang w:eastAsia="zh-CN"/>
        </w:rPr>
        <w:t>收取检测费，</w:t>
      </w:r>
      <w:r>
        <w:rPr>
          <w:rFonts w:hint="eastAsia" w:ascii="宋体" w:hAnsi="宋体" w:cs="宋体"/>
          <w:sz w:val="28"/>
          <w:szCs w:val="28"/>
          <w:lang w:val="en-US" w:eastAsia="zh-CN"/>
        </w:rPr>
        <w:t>岩芯每组按</w:t>
      </w:r>
      <w:r>
        <w:rPr>
          <w:rFonts w:hint="eastAsia" w:ascii="宋体" w:hAnsi="宋体" w:cs="宋体"/>
          <w:sz w:val="28"/>
          <w:szCs w:val="28"/>
          <w:u w:val="single"/>
          <w:lang w:val="en-US" w:eastAsia="zh-CN"/>
        </w:rPr>
        <w:t xml:space="preserve">    </w:t>
      </w:r>
      <w:r>
        <w:rPr>
          <w:rFonts w:hint="eastAsia" w:ascii="宋体" w:hAnsi="宋体" w:cs="宋体"/>
          <w:sz w:val="28"/>
          <w:szCs w:val="28"/>
          <w:lang w:val="en-US" w:eastAsia="zh-CN"/>
        </w:rPr>
        <w:t>元收取检测费。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cs="宋体"/>
          <w:sz w:val="28"/>
        </w:rPr>
      </w:pPr>
      <w:r>
        <w:rPr>
          <w:rFonts w:hint="eastAsia" w:ascii="宋体" w:hAnsi="宋体" w:cs="宋体"/>
          <w:sz w:val="28"/>
          <w:szCs w:val="28"/>
        </w:rPr>
        <w:t>7.2付款方式：甲方以转账方式支付，在协议签订后，</w:t>
      </w:r>
      <w:r>
        <w:rPr>
          <w:rFonts w:hint="eastAsia" w:ascii="宋体" w:hAnsi="宋体" w:cs="宋体"/>
          <w:sz w:val="28"/>
          <w:szCs w:val="28"/>
          <w:u w:val="single"/>
          <w:lang w:val="en-US" w:eastAsia="zh-CN"/>
        </w:rPr>
        <w:t xml:space="preserve">   </w:t>
      </w:r>
      <w:r>
        <w:rPr>
          <w:rFonts w:hint="eastAsia" w:ascii="宋体" w:hAnsi="宋体" w:cs="宋体"/>
          <w:sz w:val="28"/>
          <w:szCs w:val="28"/>
        </w:rPr>
        <w:t>天后甲方先预付乙方检测费</w:t>
      </w:r>
      <w:r>
        <w:rPr>
          <w:rFonts w:hint="eastAsia" w:ascii="宋体" w:hAnsi="宋体" w:cs="宋体"/>
          <w:sz w:val="28"/>
          <w:szCs w:val="28"/>
          <w:u w:val="single"/>
          <w:lang w:val="en-US" w:eastAsia="zh-CN"/>
        </w:rPr>
        <w:t xml:space="preserve">      </w:t>
      </w:r>
      <w:r>
        <w:rPr>
          <w:rFonts w:hint="eastAsia" w:ascii="宋体" w:hAnsi="宋体" w:cs="宋体"/>
          <w:sz w:val="28"/>
          <w:szCs w:val="28"/>
        </w:rPr>
        <w:t>元，以后的检测费分两</w:t>
      </w:r>
      <w:r>
        <w:rPr>
          <w:rFonts w:hint="eastAsia" w:ascii="宋体" w:hAnsi="宋体" w:cs="宋体"/>
          <w:sz w:val="28"/>
          <w:szCs w:val="28"/>
          <w:lang w:eastAsia="zh-CN"/>
        </w:rPr>
        <w:t>次</w:t>
      </w:r>
      <w:r>
        <w:rPr>
          <w:rFonts w:hint="eastAsia" w:ascii="宋体" w:hAnsi="宋体" w:cs="宋体"/>
          <w:sz w:val="28"/>
          <w:szCs w:val="28"/>
        </w:rPr>
        <w:t>付款给乙方，主体完成</w:t>
      </w:r>
      <w:r>
        <w:rPr>
          <w:rFonts w:hint="eastAsia" w:ascii="宋体" w:hAnsi="宋体" w:cs="宋体"/>
          <w:sz w:val="28"/>
          <w:szCs w:val="28"/>
          <w:u w:val="single"/>
          <w:lang w:val="en-US" w:eastAsia="zh-CN"/>
        </w:rPr>
        <w:t xml:space="preserve">   </w:t>
      </w:r>
      <w:r>
        <w:rPr>
          <w:rFonts w:hint="eastAsia" w:ascii="宋体" w:hAnsi="宋体" w:cs="宋体"/>
          <w:sz w:val="28"/>
          <w:szCs w:val="28"/>
        </w:rPr>
        <w:t>%后支付该工程检测费用的</w:t>
      </w:r>
      <w:r>
        <w:rPr>
          <w:rFonts w:hint="eastAsia" w:ascii="宋体" w:hAnsi="宋体" w:cs="宋体"/>
          <w:sz w:val="28"/>
          <w:szCs w:val="28"/>
          <w:u w:val="single"/>
          <w:lang w:val="en-US" w:eastAsia="zh-CN"/>
        </w:rPr>
        <w:t xml:space="preserve">   </w:t>
      </w:r>
      <w:r>
        <w:rPr>
          <w:rFonts w:hint="eastAsia" w:ascii="宋体" w:hAnsi="宋体" w:cs="宋体"/>
          <w:sz w:val="28"/>
          <w:szCs w:val="28"/>
          <w:u w:val="none"/>
        </w:rPr>
        <w:t>％</w:t>
      </w:r>
      <w:r>
        <w:rPr>
          <w:rFonts w:hint="eastAsia" w:ascii="宋体" w:hAnsi="宋体" w:cs="宋体"/>
          <w:sz w:val="28"/>
          <w:szCs w:val="28"/>
        </w:rPr>
        <w:t>,</w:t>
      </w:r>
      <w:r>
        <w:rPr>
          <w:rFonts w:hint="eastAsia" w:ascii="宋体" w:hAnsi="宋体" w:cs="宋体"/>
          <w:sz w:val="28"/>
          <w:szCs w:val="28"/>
          <w:lang w:eastAsia="zh-CN"/>
        </w:rPr>
        <w:t>工程竣工时乙方向甲方提交完整资料</w:t>
      </w:r>
      <w:r>
        <w:rPr>
          <w:rFonts w:hint="eastAsia" w:ascii="宋体" w:hAnsi="宋体" w:cs="宋体"/>
          <w:sz w:val="28"/>
          <w:szCs w:val="28"/>
        </w:rPr>
        <w:t>后支付该工程检测费用剩下的</w:t>
      </w:r>
      <w:r>
        <w:rPr>
          <w:rFonts w:hint="eastAsia" w:ascii="宋体" w:hAnsi="宋体" w:cs="宋体"/>
          <w:sz w:val="28"/>
          <w:szCs w:val="28"/>
          <w:u w:val="single"/>
          <w:lang w:val="en-US" w:eastAsia="zh-CN"/>
        </w:rPr>
        <w:t xml:space="preserve">   </w:t>
      </w:r>
      <w:r>
        <w:rPr>
          <w:rFonts w:hint="eastAsia" w:ascii="宋体" w:hAnsi="宋体" w:cs="宋体"/>
          <w:sz w:val="28"/>
          <w:szCs w:val="28"/>
        </w:rPr>
        <w:t>%（包含了甲方预付的</w:t>
      </w:r>
      <w:r>
        <w:rPr>
          <w:rFonts w:hint="eastAsia" w:ascii="宋体" w:hAnsi="宋体" w:cs="宋体"/>
          <w:sz w:val="28"/>
          <w:szCs w:val="28"/>
          <w:u w:val="single"/>
          <w:lang w:val="en-US" w:eastAsia="zh-CN"/>
        </w:rPr>
        <w:t xml:space="preserve">              </w:t>
      </w:r>
      <w:r>
        <w:rPr>
          <w:rFonts w:hint="eastAsia" w:ascii="宋体" w:hAnsi="宋体" w:cs="宋体"/>
          <w:sz w:val="28"/>
          <w:szCs w:val="28"/>
        </w:rPr>
        <w:t>元检测费）</w:t>
      </w:r>
      <w:r>
        <w:rPr>
          <w:rFonts w:hint="eastAsia" w:ascii="宋体" w:hAnsi="宋体" w:cs="宋体"/>
          <w:sz w:val="28"/>
          <w:szCs w:val="28"/>
          <w:lang w:eastAsia="zh-CN"/>
        </w:rPr>
        <w:t>，甲方每次付款前，乙方需提供符合约定的增值税发票（税费由乙方承担），否则甲方有权拒绝或延迟付款，且不因此承担法律责任</w:t>
      </w:r>
      <w:r>
        <w:rPr>
          <w:rFonts w:hint="eastAsia" w:ascii="宋体" w:hAnsi="宋体" w:cs="宋体"/>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cs="宋体"/>
          <w:sz w:val="28"/>
          <w:szCs w:val="28"/>
        </w:rPr>
        <w:t>7.3甲方对检测项目及费用有异议的，应及时与乙方进行协商，但不得</w:t>
      </w:r>
      <w:r>
        <w:rPr>
          <w:rFonts w:hint="eastAsia" w:ascii="宋体" w:hAnsi="宋体" w:eastAsia="宋体" w:cs="宋体"/>
          <w:sz w:val="28"/>
          <w:szCs w:val="28"/>
        </w:rPr>
        <w:t>拖欠</w:t>
      </w:r>
      <w:r>
        <w:rPr>
          <w:rFonts w:hint="eastAsia" w:ascii="宋体" w:hAnsi="宋体" w:eastAsia="宋体" w:cs="宋体"/>
          <w:sz w:val="28"/>
          <w:szCs w:val="28"/>
          <w:lang w:eastAsia="zh-CN"/>
        </w:rPr>
        <w:t>其它无异议项目的</w:t>
      </w:r>
      <w:r>
        <w:rPr>
          <w:rFonts w:hint="eastAsia" w:ascii="宋体" w:hAnsi="宋体" w:eastAsia="宋体" w:cs="宋体"/>
          <w:sz w:val="28"/>
          <w:szCs w:val="28"/>
        </w:rPr>
        <w:t>检测费用。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jc w:val="both"/>
        <w:textAlignment w:val="auto"/>
        <w:outlineLvl w:val="9"/>
        <w:rPr>
          <w:rFonts w:hint="eastAsia" w:ascii="宋体" w:hAnsi="宋体" w:eastAsia="宋体" w:cs="宋体"/>
          <w:b/>
          <w:sz w:val="28"/>
        </w:rPr>
      </w:pPr>
      <w:r>
        <w:rPr>
          <w:rFonts w:hint="eastAsia" w:ascii="宋体" w:hAnsi="宋体" w:eastAsia="宋体" w:cs="宋体"/>
          <w:b/>
          <w:sz w:val="28"/>
        </w:rPr>
        <w:t>第</w:t>
      </w:r>
      <w:r>
        <w:rPr>
          <w:rFonts w:hint="eastAsia" w:ascii="宋体" w:hAnsi="宋体" w:eastAsia="宋体" w:cs="宋体"/>
          <w:b/>
          <w:sz w:val="28"/>
          <w:lang w:eastAsia="zh-CN"/>
        </w:rPr>
        <w:t>八</w:t>
      </w:r>
      <w:r>
        <w:rPr>
          <w:rFonts w:hint="eastAsia" w:ascii="宋体" w:hAnsi="宋体" w:eastAsia="宋体" w:cs="宋体"/>
          <w:b/>
          <w:sz w:val="28"/>
        </w:rPr>
        <w:t>条 违约条款</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甲方如不履行合同义务或者履行合同义务不符合约定的，应当承担最低</w:t>
      </w:r>
      <w:r>
        <w:rPr>
          <w:rFonts w:hint="eastAsia" w:ascii="宋体" w:hAnsi="宋体" w:cs="宋体"/>
          <w:color w:val="000000"/>
          <w:sz w:val="28"/>
          <w:szCs w:val="28"/>
          <w:u w:val="single"/>
          <w:lang w:val="en-US" w:eastAsia="zh-CN"/>
        </w:rPr>
        <w:t xml:space="preserve">         </w:t>
      </w:r>
      <w:r>
        <w:rPr>
          <w:rFonts w:hint="eastAsia" w:ascii="宋体" w:hAnsi="宋体" w:eastAsia="宋体" w:cs="宋体"/>
          <w:color w:val="000000"/>
          <w:sz w:val="28"/>
          <w:szCs w:val="28"/>
        </w:rPr>
        <w:t>元</w:t>
      </w:r>
      <w:r>
        <w:rPr>
          <w:rFonts w:hint="eastAsia" w:ascii="宋体" w:hAnsi="宋体" w:eastAsia="宋体" w:cs="宋体"/>
          <w:color w:val="000000"/>
          <w:sz w:val="28"/>
          <w:szCs w:val="28"/>
          <w:lang w:eastAsia="zh-CN"/>
        </w:rPr>
        <w:t>（大写人民币：</w:t>
      </w:r>
      <w:r>
        <w:rPr>
          <w:rFonts w:hint="eastAsia" w:ascii="宋体" w:hAnsi="宋体" w:cs="宋体"/>
          <w:color w:val="000000"/>
          <w:sz w:val="28"/>
          <w:szCs w:val="28"/>
          <w:u w:val="single"/>
          <w:lang w:val="en-US" w:eastAsia="zh-CN"/>
        </w:rPr>
        <w:t xml:space="preserve">      </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的违约金。</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乙方如不履行合同义务或者履行合同义务不符合约定的，应当承担最低</w:t>
      </w:r>
      <w:r>
        <w:rPr>
          <w:rFonts w:hint="eastAsia" w:ascii="宋体" w:hAnsi="宋体" w:cs="宋体"/>
          <w:color w:val="000000"/>
          <w:sz w:val="28"/>
          <w:szCs w:val="28"/>
          <w:u w:val="single"/>
          <w:lang w:val="en-US" w:eastAsia="zh-CN"/>
        </w:rPr>
        <w:t xml:space="preserve">         </w:t>
      </w:r>
      <w:r>
        <w:rPr>
          <w:rFonts w:hint="eastAsia" w:ascii="宋体" w:hAnsi="宋体" w:eastAsia="宋体" w:cs="宋体"/>
          <w:color w:val="000000"/>
          <w:sz w:val="28"/>
          <w:szCs w:val="28"/>
        </w:rPr>
        <w:t>元</w:t>
      </w:r>
      <w:r>
        <w:rPr>
          <w:rFonts w:hint="eastAsia" w:ascii="宋体" w:hAnsi="宋体" w:eastAsia="宋体" w:cs="宋体"/>
          <w:color w:val="000000"/>
          <w:sz w:val="28"/>
          <w:szCs w:val="28"/>
          <w:lang w:eastAsia="zh-CN"/>
        </w:rPr>
        <w:t>（大写人民币：</w:t>
      </w:r>
      <w:r>
        <w:rPr>
          <w:rFonts w:hint="eastAsia" w:ascii="宋体" w:hAnsi="宋体" w:cs="宋体"/>
          <w:color w:val="000000"/>
          <w:sz w:val="28"/>
          <w:szCs w:val="28"/>
          <w:u w:val="single"/>
          <w:lang w:val="en-US" w:eastAsia="zh-CN"/>
        </w:rPr>
        <w:t xml:space="preserve">      </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的违约金。</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jc w:val="both"/>
        <w:textAlignment w:val="auto"/>
        <w:outlineLvl w:val="9"/>
        <w:rPr>
          <w:rFonts w:hint="eastAsia" w:ascii="宋体" w:hAnsi="宋体" w:eastAsia="宋体" w:cs="宋体"/>
          <w:b/>
          <w:sz w:val="28"/>
        </w:rPr>
      </w:pPr>
      <w:r>
        <w:rPr>
          <w:rFonts w:hint="eastAsia" w:ascii="宋体" w:hAnsi="宋体" w:eastAsia="宋体" w:cs="宋体"/>
          <w:b/>
          <w:sz w:val="28"/>
        </w:rPr>
        <w:t>第</w:t>
      </w:r>
      <w:r>
        <w:rPr>
          <w:rFonts w:hint="eastAsia" w:ascii="宋体" w:hAnsi="宋体" w:eastAsia="宋体" w:cs="宋体"/>
          <w:b/>
          <w:sz w:val="28"/>
          <w:lang w:eastAsia="zh-CN"/>
        </w:rPr>
        <w:t>九</w:t>
      </w:r>
      <w:r>
        <w:rPr>
          <w:rFonts w:hint="eastAsia" w:ascii="宋体" w:hAnsi="宋体" w:eastAsia="宋体" w:cs="宋体"/>
          <w:b/>
          <w:sz w:val="28"/>
        </w:rPr>
        <w:t>条 附则</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4"/>
          <w:szCs w:val="24"/>
          <w:lang w:val="en-US" w:eastAsia="zh-CN"/>
        </w:rPr>
        <w:t xml:space="preserve">    </w:t>
      </w:r>
      <w:r>
        <w:rPr>
          <w:rFonts w:hint="eastAsia" w:ascii="宋体" w:hAnsi="宋体" w:eastAsia="宋体" w:cs="宋体"/>
          <w:sz w:val="28"/>
          <w:szCs w:val="28"/>
        </w:rPr>
        <w:t>本合同自双方签字或者盖章之日起生效。本合同一式</w:t>
      </w:r>
      <w:r>
        <w:rPr>
          <w:rFonts w:hint="eastAsia" w:ascii="宋体" w:hAnsi="宋体" w:eastAsia="宋体" w:cs="宋体"/>
          <w:b/>
          <w:bCs/>
          <w:sz w:val="28"/>
          <w:szCs w:val="28"/>
          <w:u w:val="single"/>
          <w:lang w:eastAsia="zh-CN"/>
        </w:rPr>
        <w:t>叁</w:t>
      </w:r>
      <w:r>
        <w:rPr>
          <w:rFonts w:hint="eastAsia" w:ascii="宋体" w:hAnsi="宋体" w:eastAsia="宋体" w:cs="宋体"/>
          <w:sz w:val="28"/>
          <w:szCs w:val="28"/>
        </w:rPr>
        <w:t>份，甲方执</w:t>
      </w:r>
      <w:r>
        <w:rPr>
          <w:rFonts w:hint="eastAsia" w:ascii="宋体" w:hAnsi="宋体" w:eastAsia="宋体" w:cs="宋体"/>
          <w:b/>
          <w:bCs/>
          <w:sz w:val="28"/>
          <w:szCs w:val="28"/>
          <w:u w:val="single"/>
          <w:lang w:eastAsia="zh-CN"/>
        </w:rPr>
        <w:t>贰</w:t>
      </w:r>
      <w:r>
        <w:rPr>
          <w:rFonts w:hint="eastAsia" w:ascii="宋体" w:hAnsi="宋体" w:eastAsia="宋体" w:cs="宋体"/>
          <w:sz w:val="28"/>
          <w:szCs w:val="28"/>
        </w:rPr>
        <w:t>份，乙方执</w:t>
      </w:r>
      <w:r>
        <w:rPr>
          <w:rFonts w:hint="eastAsia" w:ascii="宋体" w:hAnsi="宋体" w:eastAsia="宋体" w:cs="宋体"/>
          <w:sz w:val="28"/>
          <w:szCs w:val="28"/>
          <w:u w:val="single"/>
        </w:rPr>
        <w:t xml:space="preserve"> </w:t>
      </w:r>
      <w:r>
        <w:rPr>
          <w:rFonts w:hint="eastAsia" w:ascii="宋体" w:hAnsi="宋体" w:eastAsia="宋体" w:cs="宋体"/>
          <w:b/>
          <w:bCs/>
          <w:sz w:val="28"/>
          <w:szCs w:val="28"/>
          <w:u w:val="single"/>
        </w:rPr>
        <w:t xml:space="preserve">壹 </w:t>
      </w:r>
      <w:r>
        <w:rPr>
          <w:rFonts w:hint="eastAsia" w:ascii="宋体" w:hAnsi="宋体" w:eastAsia="宋体" w:cs="宋体"/>
          <w:sz w:val="28"/>
          <w:szCs w:val="28"/>
        </w:rPr>
        <w:t>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default" w:ascii="宋体" w:hAnsi="宋体" w:eastAsia="宋体" w:cs="宋体"/>
          <w:sz w:val="28"/>
          <w:lang w:val="en-US" w:eastAsia="zh-CN"/>
        </w:rPr>
      </w:pPr>
      <w:r>
        <w:rPr>
          <w:rFonts w:hint="eastAsia" w:ascii="宋体" w:hAnsi="宋体" w:eastAsia="宋体" w:cs="宋体"/>
          <w:sz w:val="28"/>
          <w:lang w:eastAsia="zh-CN"/>
        </w:rPr>
        <w:t>开户行：</w:t>
      </w:r>
      <w:r>
        <w:rPr>
          <w:rFonts w:hint="eastAsia" w:ascii="宋体" w:hAnsi="宋体" w:cs="宋体"/>
          <w:sz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default" w:ascii="宋体" w:hAnsi="宋体" w:eastAsia="宋体" w:cs="宋体"/>
          <w:sz w:val="28"/>
          <w:u w:val="single"/>
          <w:lang w:val="en-US" w:eastAsia="zh-CN"/>
        </w:rPr>
      </w:pPr>
      <w:r>
        <w:rPr>
          <w:rFonts w:hint="eastAsia" w:ascii="宋体" w:hAnsi="宋体" w:eastAsia="宋体" w:cs="宋体"/>
          <w:sz w:val="28"/>
          <w:lang w:eastAsia="zh-CN"/>
        </w:rPr>
        <w:t>账户名：</w:t>
      </w:r>
      <w:r>
        <w:rPr>
          <w:rFonts w:hint="eastAsia" w:ascii="宋体" w:hAnsi="宋体" w:cs="宋体"/>
          <w:sz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left="0" w:leftChars="0" w:right="0" w:rightChars="0" w:firstLine="560" w:firstLineChars="200"/>
        <w:jc w:val="both"/>
        <w:textAlignment w:val="auto"/>
        <w:outlineLvl w:val="9"/>
        <w:rPr>
          <w:rFonts w:hint="eastAsia" w:ascii="宋体" w:hAnsi="宋体" w:cs="宋体"/>
          <w:sz w:val="28"/>
          <w:u w:val="single"/>
        </w:rPr>
      </w:pPr>
      <w:r>
        <w:rPr>
          <w:rFonts w:hint="eastAsia" w:ascii="宋体" w:hAnsi="宋体" w:cs="宋体"/>
          <w:sz w:val="28"/>
        </w:rPr>
        <w:t>甲   方：（盖章）</w:t>
      </w:r>
      <w:r>
        <w:rPr>
          <w:rFonts w:hint="eastAsia" w:ascii="宋体" w:hAnsi="宋体" w:cs="宋体"/>
          <w:sz w:val="28"/>
          <w:u w:val="single"/>
        </w:rPr>
        <w:t xml:space="preserve">             </w:t>
      </w:r>
      <w:r>
        <w:rPr>
          <w:rFonts w:hint="eastAsia" w:ascii="宋体" w:hAnsi="宋体" w:cs="宋体"/>
          <w:sz w:val="28"/>
        </w:rPr>
        <w:t>乙   方：（盖章）</w:t>
      </w:r>
      <w:r>
        <w:rPr>
          <w:rFonts w:hint="eastAsia" w:ascii="宋体" w:hAnsi="宋体" w:cs="宋体"/>
          <w:sz w:val="28"/>
          <w:u w:val="single"/>
        </w:rPr>
        <w:t xml:space="preserve">               </w:t>
      </w:r>
    </w:p>
    <w:p>
      <w:pPr>
        <w:keepNext w:val="0"/>
        <w:keepLines w:val="0"/>
        <w:pageBreakBefore w:val="0"/>
        <w:widowControl w:val="0"/>
        <w:kinsoku/>
        <w:wordWrap/>
        <w:overflowPunct/>
        <w:topLinePunct w:val="0"/>
        <w:autoSpaceDE/>
        <w:autoSpaceDN/>
        <w:bidi w:val="0"/>
        <w:adjustRightInd/>
        <w:snapToGrid/>
        <w:ind w:left="0" w:leftChars="0" w:right="0" w:rightChars="0" w:firstLine="560" w:firstLineChars="200"/>
        <w:jc w:val="both"/>
        <w:textAlignment w:val="auto"/>
        <w:outlineLvl w:val="9"/>
        <w:rPr>
          <w:rFonts w:hint="eastAsia" w:ascii="宋体" w:hAnsi="宋体" w:cs="宋体"/>
          <w:sz w:val="28"/>
          <w:u w:val="single"/>
        </w:rPr>
      </w:pPr>
      <w:r>
        <w:rPr>
          <w:rFonts w:hint="eastAsia" w:ascii="宋体" w:hAnsi="宋体" w:cs="宋体"/>
          <w:sz w:val="28"/>
        </w:rPr>
        <w:t>委托代理人：</w:t>
      </w:r>
      <w:r>
        <w:rPr>
          <w:rFonts w:hint="eastAsia" w:ascii="宋体" w:hAnsi="宋体" w:cs="宋体"/>
          <w:sz w:val="28"/>
          <w:u w:val="single"/>
        </w:rPr>
        <w:t xml:space="preserve">                 </w:t>
      </w:r>
      <w:r>
        <w:rPr>
          <w:rFonts w:hint="eastAsia" w:ascii="宋体" w:hAnsi="宋体" w:cs="宋体"/>
          <w:sz w:val="28"/>
        </w:rPr>
        <w:t>委托代理人：</w:t>
      </w:r>
      <w:r>
        <w:rPr>
          <w:rFonts w:hint="eastAsia" w:ascii="宋体" w:hAnsi="宋体" w:cs="宋体"/>
          <w:sz w:val="28"/>
          <w:u w:val="single"/>
        </w:rPr>
        <w:t xml:space="preserve">                    </w:t>
      </w:r>
    </w:p>
    <w:p>
      <w:pPr>
        <w:keepNext w:val="0"/>
        <w:keepLines w:val="0"/>
        <w:pageBreakBefore w:val="0"/>
        <w:widowControl w:val="0"/>
        <w:kinsoku/>
        <w:wordWrap/>
        <w:overflowPunct/>
        <w:topLinePunct w:val="0"/>
        <w:autoSpaceDE/>
        <w:autoSpaceDN/>
        <w:bidi w:val="0"/>
        <w:adjustRightInd/>
        <w:snapToGrid/>
        <w:ind w:left="0" w:leftChars="0" w:right="0" w:rightChars="0" w:firstLine="560" w:firstLineChars="200"/>
        <w:jc w:val="both"/>
        <w:textAlignment w:val="auto"/>
        <w:outlineLvl w:val="9"/>
        <w:rPr>
          <w:rFonts w:hint="eastAsia" w:ascii="宋体" w:hAnsi="宋体" w:cs="宋体"/>
          <w:sz w:val="28"/>
          <w:u w:val="single"/>
        </w:rPr>
      </w:pPr>
      <w:r>
        <w:rPr>
          <w:rFonts w:hint="eastAsia" w:ascii="宋体" w:hAnsi="宋体" w:cs="宋体"/>
          <w:sz w:val="28"/>
        </w:rPr>
        <w:t>联系人手机：</w:t>
      </w:r>
      <w:r>
        <w:rPr>
          <w:rFonts w:hint="eastAsia" w:ascii="宋体" w:hAnsi="宋体" w:cs="宋体"/>
          <w:sz w:val="28"/>
          <w:u w:val="single"/>
        </w:rPr>
        <w:t xml:space="preserve">                 </w:t>
      </w:r>
      <w:r>
        <w:rPr>
          <w:rFonts w:hint="eastAsia" w:ascii="宋体" w:hAnsi="宋体" w:cs="宋体"/>
          <w:sz w:val="28"/>
        </w:rPr>
        <w:t>联系人手机：</w:t>
      </w:r>
      <w:r>
        <w:rPr>
          <w:rFonts w:hint="eastAsia" w:ascii="宋体" w:hAnsi="宋体" w:cs="宋体"/>
          <w:sz w:val="28"/>
          <w:u w:val="single"/>
        </w:rPr>
        <w:t xml:space="preserve">                   </w:t>
      </w:r>
    </w:p>
    <w:p>
      <w:pPr>
        <w:keepNext w:val="0"/>
        <w:keepLines w:val="0"/>
        <w:pageBreakBefore w:val="0"/>
        <w:widowControl w:val="0"/>
        <w:kinsoku/>
        <w:wordWrap/>
        <w:overflowPunct/>
        <w:topLinePunct w:val="0"/>
        <w:autoSpaceDE/>
        <w:autoSpaceDN/>
        <w:bidi w:val="0"/>
        <w:adjustRightInd/>
        <w:snapToGrid/>
        <w:ind w:left="0" w:leftChars="0" w:right="0" w:rightChars="0" w:firstLine="560" w:firstLineChars="200"/>
        <w:jc w:val="both"/>
        <w:textAlignment w:val="auto"/>
        <w:outlineLvl w:val="9"/>
        <w:rPr>
          <w:rFonts w:hint="eastAsia" w:ascii="宋体" w:hAnsi="宋体" w:cs="宋体"/>
          <w:sz w:val="28"/>
        </w:rPr>
      </w:pPr>
      <w:r>
        <w:rPr>
          <w:rFonts w:hint="eastAsia" w:ascii="宋体" w:hAnsi="宋体" w:cs="宋体"/>
          <w:sz w:val="28"/>
        </w:rPr>
        <w:t>合同订立时间：</w:t>
      </w:r>
      <w:r>
        <w:rPr>
          <w:rFonts w:hint="eastAsia" w:ascii="宋体" w:hAnsi="宋体" w:cs="宋体"/>
          <w:sz w:val="28"/>
          <w:u w:val="single"/>
        </w:rPr>
        <w:t xml:space="preserve">       </w:t>
      </w:r>
      <w:r>
        <w:rPr>
          <w:rFonts w:hint="eastAsia" w:ascii="宋体" w:hAnsi="宋体" w:cs="宋体"/>
          <w:sz w:val="28"/>
        </w:rPr>
        <w:t>年</w:t>
      </w:r>
      <w:r>
        <w:rPr>
          <w:rFonts w:hint="eastAsia" w:ascii="宋体" w:hAnsi="宋体" w:cs="宋体"/>
          <w:sz w:val="28"/>
          <w:u w:val="single"/>
        </w:rPr>
        <w:t xml:space="preserve">    </w:t>
      </w:r>
      <w:r>
        <w:rPr>
          <w:rFonts w:hint="eastAsia" w:ascii="宋体" w:hAnsi="宋体" w:cs="宋体"/>
          <w:sz w:val="28"/>
        </w:rPr>
        <w:t>月</w:t>
      </w:r>
      <w:r>
        <w:rPr>
          <w:rFonts w:hint="eastAsia" w:ascii="宋体" w:hAnsi="宋体" w:cs="宋体"/>
          <w:sz w:val="28"/>
          <w:u w:val="single"/>
        </w:rPr>
        <w:t xml:space="preserve">    </w:t>
      </w:r>
      <w:r>
        <w:rPr>
          <w:rFonts w:hint="eastAsia" w:ascii="宋体" w:hAnsi="宋体" w:cs="宋体"/>
          <w:sz w:val="28"/>
        </w:rPr>
        <w:t>日</w:t>
      </w:r>
    </w:p>
    <w:p>
      <w:pPr>
        <w:keepNext w:val="0"/>
        <w:keepLines w:val="0"/>
        <w:pageBreakBefore w:val="0"/>
        <w:widowControl w:val="0"/>
        <w:kinsoku/>
        <w:wordWrap/>
        <w:overflowPunct/>
        <w:topLinePunct w:val="0"/>
        <w:autoSpaceDE/>
        <w:autoSpaceDN/>
        <w:bidi w:val="0"/>
        <w:adjustRightInd/>
        <w:snapToGrid/>
        <w:ind w:right="0" w:rightChars="0"/>
        <w:jc w:val="both"/>
        <w:textAlignment w:val="auto"/>
        <w:outlineLvl w:val="9"/>
        <w:rPr>
          <w:rFonts w:hint="eastAsia" w:ascii="宋体" w:hAnsi="宋体" w:cs="宋体"/>
          <w:sz w:val="28"/>
        </w:rPr>
      </w:pPr>
    </w:p>
    <w:p>
      <w:pPr>
        <w:pStyle w:val="2"/>
        <w:rPr>
          <w:rFonts w:hint="eastAsia" w:ascii="宋体" w:hAnsi="宋体" w:cs="宋体"/>
          <w:sz w:val="28"/>
        </w:rPr>
      </w:pPr>
    </w:p>
    <w:p>
      <w:pPr>
        <w:pStyle w:val="2"/>
        <w:rPr>
          <w:rFonts w:hint="eastAsia" w:ascii="宋体" w:hAnsi="宋体" w:cs="宋体"/>
          <w:sz w:val="28"/>
        </w:rPr>
      </w:pPr>
    </w:p>
    <w:p>
      <w:pPr>
        <w:pStyle w:val="2"/>
        <w:rPr>
          <w:rFonts w:hint="eastAsia" w:ascii="宋体" w:hAnsi="宋体" w:cs="宋体"/>
          <w:sz w:val="28"/>
        </w:rPr>
      </w:pPr>
    </w:p>
    <w:p>
      <w:pPr>
        <w:pStyle w:val="2"/>
        <w:rPr>
          <w:rFonts w:hint="eastAsia" w:ascii="宋体" w:hAnsi="宋体" w:cs="宋体"/>
          <w:sz w:val="28"/>
        </w:rPr>
      </w:pPr>
    </w:p>
    <w:p>
      <w:pPr>
        <w:pStyle w:val="2"/>
        <w:rPr>
          <w:rFonts w:hint="eastAsia" w:ascii="宋体" w:hAnsi="宋体" w:cs="宋体"/>
          <w:sz w:val="28"/>
        </w:rPr>
      </w:pPr>
    </w:p>
    <w:p>
      <w:pPr>
        <w:pStyle w:val="2"/>
        <w:rPr>
          <w:rFonts w:hint="eastAsia" w:ascii="宋体" w:hAnsi="宋体" w:cs="宋体"/>
          <w:sz w:val="28"/>
        </w:rPr>
      </w:pPr>
    </w:p>
    <w:p>
      <w:pPr>
        <w:pStyle w:val="2"/>
        <w:rPr>
          <w:rFonts w:hint="eastAsia" w:ascii="宋体" w:hAnsi="宋体" w:cs="宋体"/>
          <w:sz w:val="28"/>
        </w:rPr>
      </w:pPr>
    </w:p>
    <w:p>
      <w:pPr>
        <w:pStyle w:val="2"/>
        <w:rPr>
          <w:rFonts w:hint="eastAsia" w:ascii="宋体" w:hAnsi="宋体" w:cs="宋体"/>
          <w:sz w:val="28"/>
        </w:rPr>
      </w:pPr>
    </w:p>
    <w:p>
      <w:pPr>
        <w:pStyle w:val="2"/>
        <w:rPr>
          <w:rFonts w:hint="eastAsia" w:ascii="宋体" w:hAnsi="宋体" w:cs="宋体"/>
          <w:sz w:val="28"/>
        </w:rPr>
      </w:pPr>
    </w:p>
    <w:p>
      <w:pPr>
        <w:pStyle w:val="2"/>
        <w:rPr>
          <w:rFonts w:hint="eastAsia" w:ascii="宋体" w:hAnsi="宋体" w:cs="宋体"/>
          <w:sz w:val="28"/>
        </w:rPr>
      </w:pPr>
    </w:p>
    <w:p>
      <w:pPr>
        <w:pStyle w:val="2"/>
        <w:rPr>
          <w:rFonts w:hint="eastAsia" w:ascii="宋体" w:hAnsi="宋体" w:cs="宋体"/>
          <w:sz w:val="28"/>
        </w:rPr>
      </w:pPr>
    </w:p>
    <w:p>
      <w:pPr>
        <w:pStyle w:val="2"/>
        <w:rPr>
          <w:rFonts w:hint="eastAsia" w:ascii="宋体" w:hAnsi="宋体" w:cs="宋体"/>
          <w:sz w:val="28"/>
        </w:rPr>
      </w:pPr>
    </w:p>
    <w:p>
      <w:pPr>
        <w:pStyle w:val="2"/>
        <w:rPr>
          <w:rFonts w:hint="eastAsia" w:ascii="宋体" w:hAnsi="宋体" w:cs="宋体"/>
          <w:sz w:val="28"/>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4947"/>
        <w:gridCol w:w="1622"/>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522" w:type="dxa"/>
            <w:gridSpan w:val="4"/>
            <w:noWrap w:val="0"/>
            <w:vAlign w:val="top"/>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eastAsia="宋体" w:cs="宋体"/>
                <w:sz w:val="28"/>
                <w:vertAlign w:val="baseline"/>
                <w:lang w:eastAsia="zh-CN"/>
              </w:rPr>
            </w:pPr>
            <w:r>
              <w:rPr>
                <w:rFonts w:hint="eastAsia" w:ascii="宋体" w:hAnsi="宋体" w:cs="宋体"/>
                <w:sz w:val="28"/>
                <w:szCs w:val="28"/>
                <w:vertAlign w:val="baseline"/>
                <w:lang w:eastAsia="zh-CN"/>
              </w:rPr>
              <w:t>检查费用报价清单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699" w:type="dxa"/>
            <w:noWrap w:val="0"/>
            <w:vAlign w:val="top"/>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序号</w:t>
            </w:r>
          </w:p>
        </w:tc>
        <w:tc>
          <w:tcPr>
            <w:tcW w:w="4947" w:type="dxa"/>
            <w:noWrap w:val="0"/>
            <w:vAlign w:val="top"/>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检测项目</w:t>
            </w:r>
          </w:p>
        </w:tc>
        <w:tc>
          <w:tcPr>
            <w:tcW w:w="1622" w:type="dxa"/>
            <w:noWrap w:val="0"/>
            <w:vAlign w:val="top"/>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单价</w:t>
            </w:r>
          </w:p>
        </w:tc>
        <w:tc>
          <w:tcPr>
            <w:tcW w:w="1254" w:type="dxa"/>
            <w:noWrap w:val="0"/>
            <w:vAlign w:val="top"/>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99" w:type="dxa"/>
            <w:noWrap w:val="0"/>
            <w:vAlign w:val="top"/>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w:t>
            </w:r>
          </w:p>
        </w:tc>
        <w:tc>
          <w:tcPr>
            <w:tcW w:w="4947" w:type="dxa"/>
            <w:noWrap w:val="0"/>
            <w:vAlign w:val="top"/>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低应变法检测桩身完整性（动测）</w:t>
            </w:r>
          </w:p>
        </w:tc>
        <w:tc>
          <w:tcPr>
            <w:tcW w:w="1622" w:type="dxa"/>
            <w:noWrap w:val="0"/>
            <w:vAlign w:val="top"/>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 xml:space="preserve"> 元/根</w:t>
            </w:r>
          </w:p>
        </w:tc>
        <w:tc>
          <w:tcPr>
            <w:tcW w:w="1254" w:type="dxa"/>
            <w:noWrap w:val="0"/>
            <w:vAlign w:val="top"/>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99" w:type="dxa"/>
            <w:noWrap w:val="0"/>
            <w:vAlign w:val="top"/>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2</w:t>
            </w:r>
          </w:p>
        </w:tc>
        <w:tc>
          <w:tcPr>
            <w:tcW w:w="4947" w:type="dxa"/>
            <w:noWrap w:val="0"/>
            <w:vAlign w:val="top"/>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声波透射法检测桩身完整性（声测）</w:t>
            </w:r>
          </w:p>
        </w:tc>
        <w:tc>
          <w:tcPr>
            <w:tcW w:w="1622" w:type="dxa"/>
            <w:noWrap w:val="0"/>
            <w:vAlign w:val="top"/>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 xml:space="preserve"> 元/根</w:t>
            </w:r>
          </w:p>
        </w:tc>
        <w:tc>
          <w:tcPr>
            <w:tcW w:w="1254" w:type="dxa"/>
            <w:noWrap w:val="0"/>
            <w:vAlign w:val="top"/>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99" w:type="dxa"/>
            <w:noWrap w:val="0"/>
            <w:vAlign w:val="top"/>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3</w:t>
            </w:r>
          </w:p>
        </w:tc>
        <w:tc>
          <w:tcPr>
            <w:tcW w:w="4947" w:type="dxa"/>
            <w:noWrap w:val="0"/>
            <w:vAlign w:val="top"/>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岩芯抗压检测（含加工费）</w:t>
            </w:r>
          </w:p>
        </w:tc>
        <w:tc>
          <w:tcPr>
            <w:tcW w:w="1622" w:type="dxa"/>
            <w:noWrap w:val="0"/>
            <w:vAlign w:val="top"/>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 xml:space="preserve"> 元/组</w:t>
            </w:r>
          </w:p>
        </w:tc>
        <w:tc>
          <w:tcPr>
            <w:tcW w:w="1254" w:type="dxa"/>
            <w:noWrap w:val="0"/>
            <w:vAlign w:val="top"/>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699" w:type="dxa"/>
            <w:noWrap w:val="0"/>
            <w:vAlign w:val="top"/>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4</w:t>
            </w:r>
          </w:p>
        </w:tc>
        <w:tc>
          <w:tcPr>
            <w:tcW w:w="4947" w:type="dxa"/>
            <w:noWrap w:val="0"/>
            <w:vAlign w:val="top"/>
          </w:tcPr>
          <w:p>
            <w:pPr>
              <w:keepNext w:val="0"/>
              <w:keepLines w:val="0"/>
              <w:pageBreakBefore w:val="0"/>
              <w:widowControl w:val="0"/>
              <w:kinsoku/>
              <w:wordWrap/>
              <w:overflowPunct/>
              <w:topLinePunct w:val="0"/>
              <w:autoSpaceDE/>
              <w:autoSpaceDN/>
              <w:bidi w:val="0"/>
              <w:adjustRightInd/>
              <w:snapToGrid/>
              <w:ind w:right="0" w:rightChars="0"/>
              <w:jc w:val="left"/>
              <w:textAlignment w:val="auto"/>
              <w:outlineLvl w:val="9"/>
              <w:rPr>
                <w:rFonts w:hint="eastAsia" w:ascii="宋体" w:hAnsi="宋体" w:cs="宋体"/>
                <w:sz w:val="24"/>
                <w:szCs w:val="24"/>
                <w:vertAlign w:val="baseline"/>
                <w:lang w:eastAsia="zh-CN"/>
              </w:rPr>
            </w:pPr>
            <w:r>
              <w:rPr>
                <w:rFonts w:hint="eastAsia" w:ascii="宋体" w:hAnsi="宋体" w:cs="宋体"/>
                <w:sz w:val="24"/>
                <w:szCs w:val="24"/>
                <w:vertAlign w:val="baseline"/>
                <w:lang w:eastAsia="zh-CN"/>
              </w:rPr>
              <w:t>见证检测：</w:t>
            </w:r>
          </w:p>
          <w:p>
            <w:pPr>
              <w:keepNext w:val="0"/>
              <w:keepLines w:val="0"/>
              <w:pageBreakBefore w:val="0"/>
              <w:widowControl w:val="0"/>
              <w:kinsoku/>
              <w:wordWrap/>
              <w:overflowPunct/>
              <w:topLinePunct w:val="0"/>
              <w:autoSpaceDE/>
              <w:autoSpaceDN/>
              <w:bidi w:val="0"/>
              <w:adjustRightInd/>
              <w:snapToGrid/>
              <w:ind w:right="0" w:rightChars="0" w:firstLine="720" w:firstLineChars="300"/>
              <w:jc w:val="left"/>
              <w:textAlignment w:val="auto"/>
              <w:outlineLvl w:val="9"/>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砼试块、砂浆试块、钢筋原材、钢筋机械连接、钢筋焊接、水泥、砂、碎石、石材、各种砖、混凝土配合比、砂浆配合比、混凝土抗渗</w:t>
            </w:r>
          </w:p>
          <w:p>
            <w:pPr>
              <w:keepNext w:val="0"/>
              <w:keepLines w:val="0"/>
              <w:pageBreakBefore w:val="0"/>
              <w:widowControl w:val="0"/>
              <w:kinsoku/>
              <w:wordWrap/>
              <w:overflowPunct/>
              <w:topLinePunct w:val="0"/>
              <w:autoSpaceDE/>
              <w:autoSpaceDN/>
              <w:bidi w:val="0"/>
              <w:adjustRightInd/>
              <w:snapToGrid/>
              <w:ind w:right="0" w:rightChars="0"/>
              <w:jc w:val="left"/>
              <w:textAlignment w:val="auto"/>
              <w:outlineLvl w:val="9"/>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实体检测：</w:t>
            </w:r>
          </w:p>
          <w:p>
            <w:pPr>
              <w:keepNext w:val="0"/>
              <w:keepLines w:val="0"/>
              <w:pageBreakBefore w:val="0"/>
              <w:widowControl w:val="0"/>
              <w:kinsoku/>
              <w:wordWrap/>
              <w:overflowPunct/>
              <w:topLinePunct w:val="0"/>
              <w:autoSpaceDE/>
              <w:autoSpaceDN/>
              <w:bidi w:val="0"/>
              <w:adjustRightInd/>
              <w:snapToGrid/>
              <w:ind w:right="0" w:rightChars="0" w:firstLine="720" w:firstLineChars="300"/>
              <w:jc w:val="left"/>
              <w:textAlignment w:val="auto"/>
              <w:outlineLvl w:val="9"/>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砼回弹、钢筋保护层、楼板厚度检测、植筋抗拔、砂浆回弹贯入法</w:t>
            </w:r>
          </w:p>
          <w:p>
            <w:pPr>
              <w:keepNext w:val="0"/>
              <w:keepLines w:val="0"/>
              <w:pageBreakBefore w:val="0"/>
              <w:widowControl w:val="0"/>
              <w:kinsoku/>
              <w:wordWrap/>
              <w:overflowPunct/>
              <w:topLinePunct w:val="0"/>
              <w:autoSpaceDE/>
              <w:autoSpaceDN/>
              <w:bidi w:val="0"/>
              <w:adjustRightInd/>
              <w:snapToGrid/>
              <w:ind w:right="0" w:rightChars="0"/>
              <w:jc w:val="left"/>
              <w:textAlignment w:val="auto"/>
              <w:outlineLvl w:val="9"/>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保温检测：</w:t>
            </w:r>
          </w:p>
          <w:p>
            <w:pPr>
              <w:keepNext w:val="0"/>
              <w:keepLines w:val="0"/>
              <w:pageBreakBefore w:val="0"/>
              <w:widowControl w:val="0"/>
              <w:kinsoku/>
              <w:wordWrap/>
              <w:overflowPunct/>
              <w:topLinePunct w:val="0"/>
              <w:autoSpaceDE/>
              <w:autoSpaceDN/>
              <w:bidi w:val="0"/>
              <w:adjustRightInd/>
              <w:snapToGrid/>
              <w:ind w:right="0" w:rightChars="0" w:firstLine="720" w:firstLineChars="300"/>
              <w:jc w:val="left"/>
              <w:textAlignment w:val="auto"/>
              <w:outlineLvl w:val="9"/>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保温砂浆、抗裂砂浆、界面砂浆、网格布、防水涂料、防水卷材、外墙漆、胶粘剂、保温钻芯、岩棉板、聚苯板、同条件保温试块</w:t>
            </w:r>
          </w:p>
          <w:p>
            <w:pPr>
              <w:keepNext w:val="0"/>
              <w:keepLines w:val="0"/>
              <w:pageBreakBefore w:val="0"/>
              <w:widowControl w:val="0"/>
              <w:kinsoku/>
              <w:wordWrap/>
              <w:overflowPunct/>
              <w:topLinePunct w:val="0"/>
              <w:autoSpaceDE/>
              <w:autoSpaceDN/>
              <w:bidi w:val="0"/>
              <w:adjustRightInd/>
              <w:snapToGrid/>
              <w:ind w:right="0" w:rightChars="0"/>
              <w:jc w:val="left"/>
              <w:textAlignment w:val="auto"/>
              <w:outlineLvl w:val="9"/>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门窗检测：</w:t>
            </w:r>
          </w:p>
          <w:p>
            <w:pPr>
              <w:keepNext w:val="0"/>
              <w:keepLines w:val="0"/>
              <w:pageBreakBefore w:val="0"/>
              <w:widowControl w:val="0"/>
              <w:kinsoku/>
              <w:wordWrap/>
              <w:overflowPunct/>
              <w:topLinePunct w:val="0"/>
              <w:autoSpaceDE/>
              <w:autoSpaceDN/>
              <w:bidi w:val="0"/>
              <w:adjustRightInd/>
              <w:snapToGrid/>
              <w:ind w:right="0" w:rightChars="0" w:firstLine="720" w:firstLineChars="300"/>
              <w:jc w:val="left"/>
              <w:textAlignment w:val="auto"/>
              <w:outlineLvl w:val="9"/>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门窗四性检测（气密性能、水密性能、抗风压性能、保温性能）、型材、中空玻璃（露点、可见光透射比、遮阳系数）</w:t>
            </w:r>
          </w:p>
        </w:tc>
        <w:tc>
          <w:tcPr>
            <w:tcW w:w="1622" w:type="dxa"/>
            <w:noWrap w:val="0"/>
            <w:vAlign w:val="top"/>
          </w:tcPr>
          <w:p>
            <w:pPr>
              <w:keepNext w:val="0"/>
              <w:keepLines w:val="0"/>
              <w:pageBreakBefore w:val="0"/>
              <w:widowControl w:val="0"/>
              <w:kinsoku/>
              <w:wordWrap/>
              <w:overflowPunct/>
              <w:topLinePunct w:val="0"/>
              <w:autoSpaceDE/>
              <w:autoSpaceDN/>
              <w:bidi w:val="0"/>
              <w:adjustRightInd/>
              <w:snapToGrid/>
              <w:ind w:right="0" w:rightChars="0"/>
              <w:jc w:val="both"/>
              <w:textAlignment w:val="auto"/>
              <w:outlineLvl w:val="9"/>
              <w:rPr>
                <w:rFonts w:hint="eastAsia" w:ascii="宋体" w:hAnsi="宋体" w:cs="宋体"/>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ind w:right="0" w:rightChars="0"/>
              <w:jc w:val="both"/>
              <w:textAlignment w:val="auto"/>
              <w:outlineLvl w:val="9"/>
              <w:rPr>
                <w:rFonts w:hint="eastAsia" w:ascii="宋体" w:hAnsi="宋体" w:cs="宋体"/>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ind w:right="0" w:rightChars="0"/>
              <w:jc w:val="both"/>
              <w:textAlignment w:val="auto"/>
              <w:outlineLvl w:val="9"/>
              <w:rPr>
                <w:rFonts w:hint="eastAsia" w:ascii="宋体" w:hAnsi="宋体" w:cs="宋体"/>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ind w:right="0" w:rightChars="0"/>
              <w:jc w:val="both"/>
              <w:textAlignment w:val="auto"/>
              <w:outlineLvl w:val="9"/>
              <w:rPr>
                <w:rFonts w:hint="eastAsia" w:ascii="宋体" w:hAnsi="宋体" w:cs="宋体"/>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ind w:right="0" w:rightChars="0"/>
              <w:jc w:val="both"/>
              <w:textAlignment w:val="auto"/>
              <w:outlineLvl w:val="9"/>
              <w:rPr>
                <w:rFonts w:hint="eastAsia" w:ascii="宋体" w:hAnsi="宋体" w:cs="宋体"/>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ind w:right="0" w:rightChars="0"/>
              <w:jc w:val="both"/>
              <w:textAlignment w:val="auto"/>
              <w:outlineLvl w:val="9"/>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包干价：</w:t>
            </w:r>
            <w:r>
              <w:rPr>
                <w:rFonts w:hint="eastAsia" w:ascii="宋体" w:hAnsi="宋体" w:cs="宋体"/>
                <w:sz w:val="24"/>
                <w:szCs w:val="24"/>
                <w:vertAlign w:val="baseline"/>
                <w:lang w:val="en-US" w:eastAsia="zh-CN"/>
              </w:rPr>
              <w:t xml:space="preserve"> 元/m</w:t>
            </w:r>
            <w:r>
              <w:rPr>
                <w:rFonts w:hint="eastAsia" w:ascii="宋体" w:hAnsi="宋体" w:cs="宋体"/>
                <w:sz w:val="24"/>
                <w:szCs w:val="24"/>
                <w:vertAlign w:val="superscript"/>
                <w:lang w:val="en-US" w:eastAsia="zh-CN"/>
              </w:rPr>
              <w:t>2</w:t>
            </w:r>
          </w:p>
        </w:tc>
        <w:tc>
          <w:tcPr>
            <w:tcW w:w="1254" w:type="dxa"/>
            <w:noWrap w:val="0"/>
            <w:vAlign w:val="top"/>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cs="宋体"/>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cs="宋体"/>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cs="宋体"/>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所有房建中的检测（含见证检测、主体检测、保温防水、门窗、给排水管）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99" w:type="dxa"/>
            <w:noWrap w:val="0"/>
            <w:vAlign w:val="top"/>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5</w:t>
            </w:r>
          </w:p>
        </w:tc>
        <w:tc>
          <w:tcPr>
            <w:tcW w:w="4947" w:type="dxa"/>
            <w:noWrap w:val="0"/>
            <w:vAlign w:val="top"/>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空气质量检测</w:t>
            </w:r>
          </w:p>
        </w:tc>
        <w:tc>
          <w:tcPr>
            <w:tcW w:w="1622" w:type="dxa"/>
            <w:noWrap w:val="0"/>
            <w:vAlign w:val="top"/>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cs="宋体"/>
                <w:sz w:val="24"/>
                <w:szCs w:val="24"/>
                <w:vertAlign w:val="baseline"/>
              </w:rPr>
            </w:pPr>
            <w:r>
              <w:rPr>
                <w:rFonts w:hint="eastAsia" w:ascii="宋体" w:hAnsi="宋体" w:cs="宋体"/>
                <w:sz w:val="24"/>
                <w:szCs w:val="24"/>
                <w:vertAlign w:val="baseline"/>
                <w:lang w:val="en-US" w:eastAsia="zh-CN"/>
              </w:rPr>
              <w:t xml:space="preserve"> 元/m</w:t>
            </w:r>
            <w:r>
              <w:rPr>
                <w:rFonts w:hint="eastAsia" w:ascii="宋体" w:hAnsi="宋体" w:cs="宋体"/>
                <w:sz w:val="24"/>
                <w:szCs w:val="24"/>
                <w:vertAlign w:val="superscript"/>
                <w:lang w:val="en-US" w:eastAsia="zh-CN"/>
              </w:rPr>
              <w:t>2</w:t>
            </w:r>
          </w:p>
        </w:tc>
        <w:tc>
          <w:tcPr>
            <w:tcW w:w="1254" w:type="dxa"/>
            <w:noWrap w:val="0"/>
            <w:vAlign w:val="top"/>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99" w:type="dxa"/>
            <w:noWrap w:val="0"/>
            <w:vAlign w:val="top"/>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6</w:t>
            </w:r>
          </w:p>
        </w:tc>
        <w:tc>
          <w:tcPr>
            <w:tcW w:w="4947" w:type="dxa"/>
            <w:noWrap w:val="0"/>
            <w:vAlign w:val="top"/>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防雷检测</w:t>
            </w:r>
          </w:p>
        </w:tc>
        <w:tc>
          <w:tcPr>
            <w:tcW w:w="1622" w:type="dxa"/>
            <w:noWrap w:val="0"/>
            <w:vAlign w:val="top"/>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 xml:space="preserve"> 元/m</w:t>
            </w:r>
            <w:r>
              <w:rPr>
                <w:rFonts w:hint="eastAsia" w:ascii="宋体" w:hAnsi="宋体" w:cs="宋体"/>
                <w:sz w:val="24"/>
                <w:szCs w:val="24"/>
                <w:vertAlign w:val="superscript"/>
                <w:lang w:val="en-US" w:eastAsia="zh-CN"/>
              </w:rPr>
              <w:t>2</w:t>
            </w:r>
          </w:p>
        </w:tc>
        <w:tc>
          <w:tcPr>
            <w:tcW w:w="1254" w:type="dxa"/>
            <w:noWrap w:val="0"/>
            <w:vAlign w:val="top"/>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cs="宋体"/>
                <w:sz w:val="24"/>
                <w:szCs w:val="24"/>
                <w:vertAlign w:val="baseline"/>
              </w:rPr>
            </w:pPr>
          </w:p>
        </w:tc>
      </w:tr>
    </w:tbl>
    <w:p>
      <w:pPr>
        <w:pStyle w:val="2"/>
        <w:rPr>
          <w:rFonts w:hint="default"/>
          <w:lang w:val="en-US"/>
        </w:rPr>
        <w:sectPr>
          <w:headerReference r:id="rId3" w:type="default"/>
          <w:footerReference r:id="rId4" w:type="default"/>
          <w:pgSz w:w="11906" w:h="16838"/>
          <w:pgMar w:top="1440" w:right="1800" w:bottom="1440" w:left="1800" w:header="851" w:footer="992" w:gutter="0"/>
          <w:pgNumType w:fmt="decimal"/>
          <w:cols w:space="720" w:num="1"/>
          <w:docGrid w:type="lines" w:linePitch="291" w:charSpace="0"/>
        </w:sectPr>
      </w:pPr>
    </w:p>
    <w:p>
      <w:pPr>
        <w:spacing w:line="360" w:lineRule="auto"/>
        <w:outlineLvl w:val="0"/>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rPr>
        <w:t>附件</w:t>
      </w:r>
      <w:r>
        <w:rPr>
          <w:rFonts w:hint="eastAsia" w:asciiTheme="minorEastAsia" w:hAnsiTheme="minorEastAsia" w:eastAsiaTheme="minorEastAsia" w:cstheme="minorEastAsia"/>
          <w:bCs/>
          <w:color w:val="auto"/>
          <w:sz w:val="28"/>
          <w:szCs w:val="28"/>
          <w:lang w:val="en-US" w:eastAsia="zh-CN"/>
        </w:rPr>
        <w:t>二</w:t>
      </w:r>
    </w:p>
    <w:p>
      <w:pPr>
        <w:pStyle w:val="2"/>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重庆交旅建设工程有限公司</w:t>
      </w:r>
      <w:r>
        <w:rPr>
          <w:rFonts w:hint="eastAsia" w:asciiTheme="minorEastAsia" w:hAnsiTheme="minorEastAsia" w:eastAsiaTheme="minorEastAsia" w:cstheme="minorEastAsia"/>
          <w:color w:val="auto"/>
          <w:sz w:val="28"/>
          <w:szCs w:val="28"/>
          <w:lang w:eastAsia="zh-CN"/>
        </w:rPr>
        <w:t>景典•迎江天地二期建设项目工程质量检测限价表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6412"/>
        <w:gridCol w:w="690"/>
        <w:gridCol w:w="1245"/>
        <w:gridCol w:w="1230"/>
        <w:gridCol w:w="1320"/>
        <w:gridCol w:w="109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638" w:type="dxa"/>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eastAsia="宋体" w:cs="宋体"/>
                <w:sz w:val="21"/>
                <w:szCs w:val="21"/>
                <w:vertAlign w:val="baseline"/>
                <w:lang w:eastAsia="zh-CN"/>
              </w:rPr>
            </w:pPr>
            <w:r>
              <w:rPr>
                <w:rFonts w:hint="eastAsia" w:ascii="宋体" w:hAnsi="宋体" w:cs="宋体"/>
                <w:sz w:val="21"/>
                <w:szCs w:val="21"/>
                <w:vertAlign w:val="baseline"/>
                <w:lang w:eastAsia="zh-CN"/>
              </w:rPr>
              <w:t>序号</w:t>
            </w:r>
          </w:p>
        </w:tc>
        <w:tc>
          <w:tcPr>
            <w:tcW w:w="6412" w:type="dxa"/>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eastAsia="宋体" w:cs="宋体"/>
                <w:sz w:val="21"/>
                <w:szCs w:val="21"/>
                <w:vertAlign w:val="baseline"/>
                <w:lang w:eastAsia="zh-CN"/>
              </w:rPr>
            </w:pPr>
            <w:r>
              <w:rPr>
                <w:rFonts w:hint="eastAsia" w:ascii="宋体" w:hAnsi="宋体" w:cs="宋体"/>
                <w:sz w:val="21"/>
                <w:szCs w:val="21"/>
                <w:vertAlign w:val="baseline"/>
                <w:lang w:eastAsia="zh-CN"/>
              </w:rPr>
              <w:t>检测项目</w:t>
            </w:r>
          </w:p>
        </w:tc>
        <w:tc>
          <w:tcPr>
            <w:tcW w:w="690" w:type="dxa"/>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Theme="minorEastAsia" w:hAnsiTheme="minorEastAsia" w:eastAsiaTheme="minorEastAsia" w:cstheme="minorEastAsia"/>
                <w:bCs/>
                <w:color w:val="auto"/>
                <w:spacing w:val="-10"/>
                <w:sz w:val="24"/>
                <w:lang w:val="en-US" w:eastAsia="zh-CN"/>
              </w:rPr>
            </w:pPr>
            <w:r>
              <w:rPr>
                <w:rFonts w:hint="eastAsia" w:asciiTheme="minorEastAsia" w:hAnsiTheme="minorEastAsia" w:eastAsiaTheme="minorEastAsia" w:cstheme="minorEastAsia"/>
                <w:bCs/>
                <w:color w:val="auto"/>
                <w:spacing w:val="-10"/>
                <w:sz w:val="24"/>
                <w:lang w:val="en-US" w:eastAsia="zh-CN"/>
              </w:rPr>
              <w:t>单位</w:t>
            </w:r>
          </w:p>
        </w:tc>
        <w:tc>
          <w:tcPr>
            <w:tcW w:w="1245" w:type="dxa"/>
            <w:noWrap w:val="0"/>
            <w:vAlign w:val="center"/>
          </w:tcPr>
          <w:p>
            <w:pPr>
              <w:spacing w:line="260" w:lineRule="exact"/>
              <w:jc w:val="center"/>
              <w:rPr>
                <w:rFonts w:hint="eastAsia" w:asciiTheme="minorEastAsia" w:hAnsiTheme="minorEastAsia" w:eastAsiaTheme="minorEastAsia" w:cstheme="minorEastAsia"/>
                <w:bCs/>
                <w:color w:val="auto"/>
                <w:sz w:val="24"/>
                <w:lang w:val="en-US" w:eastAsia="zh-CN"/>
              </w:rPr>
            </w:pPr>
            <w:r>
              <w:rPr>
                <w:rFonts w:hint="eastAsia" w:asciiTheme="minorEastAsia" w:hAnsiTheme="minorEastAsia" w:eastAsiaTheme="minorEastAsia" w:cstheme="minorEastAsia"/>
                <w:bCs/>
                <w:color w:val="auto"/>
                <w:sz w:val="24"/>
                <w:lang w:val="en-US" w:eastAsia="zh-CN"/>
              </w:rPr>
              <w:t>单价最高限价（元）</w:t>
            </w:r>
          </w:p>
        </w:tc>
        <w:tc>
          <w:tcPr>
            <w:tcW w:w="1230" w:type="dxa"/>
            <w:noWrap w:val="0"/>
            <w:vAlign w:val="center"/>
          </w:tcPr>
          <w:p>
            <w:pPr>
              <w:spacing w:line="260" w:lineRule="exact"/>
              <w:jc w:val="center"/>
              <w:rPr>
                <w:rFonts w:hint="eastAsia" w:asciiTheme="minorEastAsia" w:hAnsiTheme="minorEastAsia" w:eastAsiaTheme="minorEastAsia" w:cstheme="minorEastAsia"/>
                <w:bCs/>
                <w:color w:val="auto"/>
                <w:sz w:val="24"/>
                <w:lang w:val="en-US" w:eastAsia="zh-CN"/>
              </w:rPr>
            </w:pPr>
            <w:r>
              <w:rPr>
                <w:rFonts w:hint="eastAsia" w:asciiTheme="minorEastAsia" w:hAnsiTheme="minorEastAsia" w:eastAsiaTheme="minorEastAsia" w:cstheme="minorEastAsia"/>
                <w:bCs/>
                <w:color w:val="auto"/>
                <w:sz w:val="24"/>
                <w:lang w:val="en-US" w:eastAsia="zh-CN"/>
              </w:rPr>
              <w:t>单价（元）</w:t>
            </w:r>
          </w:p>
        </w:tc>
        <w:tc>
          <w:tcPr>
            <w:tcW w:w="1320" w:type="dxa"/>
            <w:noWrap w:val="0"/>
            <w:vAlign w:val="center"/>
          </w:tcPr>
          <w:p>
            <w:pPr>
              <w:spacing w:line="260" w:lineRule="exact"/>
              <w:jc w:val="center"/>
              <w:rPr>
                <w:rFonts w:hint="eastAsia" w:asciiTheme="minorEastAsia" w:hAnsiTheme="minorEastAsia" w:eastAsiaTheme="minorEastAsia" w:cstheme="minorEastAsia"/>
                <w:bCs/>
                <w:color w:val="auto"/>
                <w:sz w:val="24"/>
                <w:lang w:val="en-US" w:eastAsia="zh-CN"/>
              </w:rPr>
            </w:pPr>
            <w:r>
              <w:rPr>
                <w:rFonts w:hint="eastAsia" w:asciiTheme="minorEastAsia" w:hAnsiTheme="minorEastAsia" w:eastAsiaTheme="minorEastAsia" w:cstheme="minorEastAsia"/>
                <w:bCs/>
                <w:color w:val="auto"/>
                <w:sz w:val="24"/>
                <w:lang w:val="en-US" w:eastAsia="zh-CN"/>
              </w:rPr>
              <w:t>总价最高限价（元）</w:t>
            </w:r>
          </w:p>
        </w:tc>
        <w:tc>
          <w:tcPr>
            <w:tcW w:w="1095" w:type="dxa"/>
            <w:noWrap w:val="0"/>
            <w:vAlign w:val="center"/>
          </w:tcPr>
          <w:p>
            <w:pPr>
              <w:spacing w:line="260" w:lineRule="exact"/>
              <w:jc w:val="center"/>
              <w:rPr>
                <w:rFonts w:hint="eastAsia" w:asciiTheme="minorEastAsia" w:hAnsiTheme="minorEastAsia" w:eastAsiaTheme="minorEastAsia" w:cstheme="minorEastAsia"/>
                <w:bCs/>
                <w:color w:val="auto"/>
                <w:sz w:val="24"/>
                <w:lang w:val="en-US" w:eastAsia="zh-CN"/>
              </w:rPr>
            </w:pPr>
            <w:r>
              <w:rPr>
                <w:rFonts w:hint="eastAsia" w:asciiTheme="minorEastAsia" w:hAnsiTheme="minorEastAsia" w:eastAsiaTheme="minorEastAsia" w:cstheme="minorEastAsia"/>
                <w:bCs/>
                <w:color w:val="auto"/>
                <w:sz w:val="24"/>
                <w:lang w:val="en-US" w:eastAsia="zh-CN"/>
              </w:rPr>
              <w:t>总价报价（元）</w:t>
            </w: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eastAsia="宋体" w:cs="宋体"/>
                <w:sz w:val="21"/>
                <w:szCs w:val="21"/>
                <w:vertAlign w:val="baseline"/>
                <w:lang w:eastAsia="zh-CN"/>
              </w:rPr>
            </w:pPr>
            <w:r>
              <w:rPr>
                <w:rFonts w:hint="eastAsia" w:ascii="宋体" w:hAnsi="宋体" w:cs="宋体"/>
                <w:sz w:val="21"/>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38" w:type="dxa"/>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w:t>
            </w:r>
          </w:p>
        </w:tc>
        <w:tc>
          <w:tcPr>
            <w:tcW w:w="6412" w:type="dxa"/>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eastAsia="宋体" w:cs="宋体"/>
                <w:sz w:val="21"/>
                <w:szCs w:val="21"/>
                <w:vertAlign w:val="baseline"/>
                <w:lang w:eastAsia="zh-CN"/>
              </w:rPr>
            </w:pPr>
            <w:r>
              <w:rPr>
                <w:rFonts w:hint="eastAsia" w:ascii="宋体" w:hAnsi="宋体" w:cs="宋体"/>
                <w:sz w:val="21"/>
                <w:szCs w:val="21"/>
                <w:vertAlign w:val="baseline"/>
                <w:lang w:eastAsia="zh-CN"/>
              </w:rPr>
              <w:t>低应变法检测桩身完整性（动测）</w:t>
            </w:r>
          </w:p>
        </w:tc>
        <w:tc>
          <w:tcPr>
            <w:tcW w:w="690" w:type="dxa"/>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根</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130</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eastAsia="宋体" w:cs="宋体"/>
                <w:kern w:val="2"/>
                <w:sz w:val="21"/>
                <w:szCs w:val="21"/>
                <w:vertAlign w:val="baseline"/>
                <w:lang w:val="en-US" w:eastAsia="zh-CN" w:bidi="ar-SA"/>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cs="宋体"/>
                <w:sz w:val="21"/>
                <w:szCs w:val="21"/>
                <w:vertAlign w:val="baseline"/>
                <w:lang w:val="en-US" w:eastAsia="zh-CN"/>
              </w:rPr>
            </w:pP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cs="宋体"/>
                <w:sz w:val="21"/>
                <w:szCs w:val="21"/>
                <w:vertAlign w:val="baseline"/>
                <w:lang w:val="en-US" w:eastAsia="zh-CN"/>
              </w:rPr>
            </w:pP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38" w:type="dxa"/>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w:t>
            </w:r>
          </w:p>
        </w:tc>
        <w:tc>
          <w:tcPr>
            <w:tcW w:w="6412" w:type="dxa"/>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eastAsia="宋体" w:cs="宋体"/>
                <w:sz w:val="21"/>
                <w:szCs w:val="21"/>
                <w:vertAlign w:val="baseline"/>
                <w:lang w:eastAsia="zh-CN"/>
              </w:rPr>
            </w:pPr>
            <w:r>
              <w:rPr>
                <w:rFonts w:hint="eastAsia" w:ascii="宋体" w:hAnsi="宋体" w:cs="宋体"/>
                <w:sz w:val="21"/>
                <w:szCs w:val="21"/>
                <w:vertAlign w:val="baseline"/>
                <w:lang w:eastAsia="zh-CN"/>
              </w:rPr>
              <w:t>声波透射法检测桩身完整性（声测）</w:t>
            </w:r>
          </w:p>
        </w:tc>
        <w:tc>
          <w:tcPr>
            <w:tcW w:w="690" w:type="dxa"/>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根</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550</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eastAsia="宋体" w:cs="宋体"/>
                <w:kern w:val="2"/>
                <w:sz w:val="21"/>
                <w:szCs w:val="21"/>
                <w:vertAlign w:val="baseline"/>
                <w:lang w:val="en-US" w:eastAsia="zh-CN" w:bidi="ar-SA"/>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cs="宋体"/>
                <w:sz w:val="21"/>
                <w:szCs w:val="21"/>
                <w:vertAlign w:val="baseline"/>
                <w:lang w:val="en-US" w:eastAsia="zh-CN"/>
              </w:rPr>
            </w:pP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cs="宋体"/>
                <w:sz w:val="21"/>
                <w:szCs w:val="21"/>
                <w:vertAlign w:val="baseline"/>
                <w:lang w:val="en-US" w:eastAsia="zh-CN"/>
              </w:rPr>
            </w:pP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38" w:type="dxa"/>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3</w:t>
            </w:r>
          </w:p>
        </w:tc>
        <w:tc>
          <w:tcPr>
            <w:tcW w:w="6412" w:type="dxa"/>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eastAsia="宋体" w:cs="宋体"/>
                <w:sz w:val="21"/>
                <w:szCs w:val="21"/>
                <w:vertAlign w:val="baseline"/>
                <w:lang w:eastAsia="zh-CN"/>
              </w:rPr>
            </w:pPr>
            <w:r>
              <w:rPr>
                <w:rFonts w:hint="eastAsia" w:ascii="宋体" w:hAnsi="宋体" w:cs="宋体"/>
                <w:sz w:val="21"/>
                <w:szCs w:val="21"/>
                <w:vertAlign w:val="baseline"/>
                <w:lang w:eastAsia="zh-CN"/>
              </w:rPr>
              <w:t>岩芯抗压检测（含加工费）</w:t>
            </w:r>
          </w:p>
        </w:tc>
        <w:tc>
          <w:tcPr>
            <w:tcW w:w="690" w:type="dxa"/>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组</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500</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eastAsia="宋体" w:cs="宋体"/>
                <w:kern w:val="2"/>
                <w:sz w:val="21"/>
                <w:szCs w:val="21"/>
                <w:vertAlign w:val="baseline"/>
                <w:lang w:val="en-US" w:eastAsia="zh-CN" w:bidi="ar-SA"/>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cs="宋体"/>
                <w:sz w:val="21"/>
                <w:szCs w:val="21"/>
                <w:vertAlign w:val="baseline"/>
                <w:lang w:val="en-US" w:eastAsia="zh-CN"/>
              </w:rPr>
            </w:pP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cs="宋体"/>
                <w:sz w:val="21"/>
                <w:szCs w:val="21"/>
                <w:vertAlign w:val="baseline"/>
                <w:lang w:val="en-US" w:eastAsia="zh-CN"/>
              </w:rPr>
            </w:pP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638" w:type="dxa"/>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cs="宋体"/>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cs="宋体"/>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cs="宋体"/>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cs="宋体"/>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cs="宋体"/>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cs="宋体"/>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cs="宋体"/>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4</w:t>
            </w:r>
          </w:p>
        </w:tc>
        <w:tc>
          <w:tcPr>
            <w:tcW w:w="6412" w:type="dxa"/>
            <w:noWrap w:val="0"/>
            <w:vAlign w:val="center"/>
          </w:tcPr>
          <w:p>
            <w:pPr>
              <w:keepNext w:val="0"/>
              <w:keepLines w:val="0"/>
              <w:pageBreakBefore w:val="0"/>
              <w:widowControl w:val="0"/>
              <w:kinsoku/>
              <w:wordWrap/>
              <w:overflowPunct/>
              <w:topLinePunct w:val="0"/>
              <w:autoSpaceDE/>
              <w:autoSpaceDN/>
              <w:bidi w:val="0"/>
              <w:adjustRightInd/>
              <w:snapToGrid/>
              <w:ind w:right="0" w:rightChars="0"/>
              <w:jc w:val="left"/>
              <w:textAlignment w:val="auto"/>
              <w:outlineLvl w:val="9"/>
              <w:rPr>
                <w:rFonts w:hint="eastAsia" w:ascii="宋体" w:hAnsi="宋体" w:cs="宋体"/>
                <w:sz w:val="21"/>
                <w:szCs w:val="21"/>
                <w:vertAlign w:val="baseline"/>
                <w:lang w:eastAsia="zh-CN"/>
              </w:rPr>
            </w:pPr>
            <w:r>
              <w:rPr>
                <w:rFonts w:hint="eastAsia" w:ascii="宋体" w:hAnsi="宋体" w:cs="宋体"/>
                <w:sz w:val="21"/>
                <w:szCs w:val="21"/>
                <w:vertAlign w:val="baseline"/>
                <w:lang w:eastAsia="zh-CN"/>
              </w:rPr>
              <w:t>见证检测：</w:t>
            </w:r>
          </w:p>
          <w:p>
            <w:pPr>
              <w:keepNext w:val="0"/>
              <w:keepLines w:val="0"/>
              <w:pageBreakBefore w:val="0"/>
              <w:widowControl w:val="0"/>
              <w:kinsoku/>
              <w:wordWrap/>
              <w:overflowPunct/>
              <w:topLinePunct w:val="0"/>
              <w:autoSpaceDE/>
              <w:autoSpaceDN/>
              <w:bidi w:val="0"/>
              <w:adjustRightInd/>
              <w:snapToGrid/>
              <w:ind w:right="0" w:rightChars="0" w:firstLine="210" w:firstLineChars="100"/>
              <w:jc w:val="left"/>
              <w:textAlignment w:val="auto"/>
              <w:outlineLvl w:val="9"/>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砼试块、砂浆试块、钢筋原材、钢筋机械连接、钢筋焊接、水泥、砂、碎石、石材、各种砖、混凝土配合比、砂浆配合比、混凝土抗渗</w:t>
            </w:r>
          </w:p>
          <w:p>
            <w:pPr>
              <w:keepNext w:val="0"/>
              <w:keepLines w:val="0"/>
              <w:pageBreakBefore w:val="0"/>
              <w:widowControl w:val="0"/>
              <w:kinsoku/>
              <w:wordWrap/>
              <w:overflowPunct/>
              <w:topLinePunct w:val="0"/>
              <w:autoSpaceDE/>
              <w:autoSpaceDN/>
              <w:bidi w:val="0"/>
              <w:adjustRightInd/>
              <w:snapToGrid/>
              <w:ind w:right="0" w:rightChars="0"/>
              <w:jc w:val="left"/>
              <w:textAlignment w:val="auto"/>
              <w:outlineLvl w:val="9"/>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实体检测：</w:t>
            </w:r>
          </w:p>
          <w:p>
            <w:pPr>
              <w:keepNext w:val="0"/>
              <w:keepLines w:val="0"/>
              <w:pageBreakBefore w:val="0"/>
              <w:widowControl w:val="0"/>
              <w:kinsoku/>
              <w:wordWrap/>
              <w:overflowPunct/>
              <w:topLinePunct w:val="0"/>
              <w:autoSpaceDE/>
              <w:autoSpaceDN/>
              <w:bidi w:val="0"/>
              <w:adjustRightInd/>
              <w:snapToGrid/>
              <w:ind w:right="0" w:rightChars="0" w:firstLine="210" w:firstLineChars="100"/>
              <w:jc w:val="left"/>
              <w:textAlignment w:val="auto"/>
              <w:outlineLvl w:val="9"/>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砼回弹、钢筋保护层、楼板厚度检测、植筋抗拔、砂浆回弹贯入法</w:t>
            </w:r>
          </w:p>
          <w:p>
            <w:pPr>
              <w:keepNext w:val="0"/>
              <w:keepLines w:val="0"/>
              <w:pageBreakBefore w:val="0"/>
              <w:widowControl w:val="0"/>
              <w:kinsoku/>
              <w:wordWrap/>
              <w:overflowPunct/>
              <w:topLinePunct w:val="0"/>
              <w:autoSpaceDE/>
              <w:autoSpaceDN/>
              <w:bidi w:val="0"/>
              <w:adjustRightInd/>
              <w:snapToGrid/>
              <w:ind w:right="0" w:rightChars="0"/>
              <w:jc w:val="left"/>
              <w:textAlignment w:val="auto"/>
              <w:outlineLvl w:val="9"/>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保温检测：</w:t>
            </w:r>
          </w:p>
          <w:p>
            <w:pPr>
              <w:keepNext w:val="0"/>
              <w:keepLines w:val="0"/>
              <w:pageBreakBefore w:val="0"/>
              <w:widowControl w:val="0"/>
              <w:kinsoku/>
              <w:wordWrap/>
              <w:overflowPunct/>
              <w:topLinePunct w:val="0"/>
              <w:autoSpaceDE/>
              <w:autoSpaceDN/>
              <w:bidi w:val="0"/>
              <w:adjustRightInd/>
              <w:snapToGrid/>
              <w:ind w:right="0" w:rightChars="0" w:firstLine="210" w:firstLineChars="100"/>
              <w:jc w:val="left"/>
              <w:textAlignment w:val="auto"/>
              <w:outlineLvl w:val="9"/>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保温砂浆、抗裂砂浆、界面砂浆、网格布、防水涂料、防水卷材、外墙漆、胶粘剂、保温钻芯、岩棉板、聚苯板、同条件保温试块</w:t>
            </w:r>
          </w:p>
          <w:p>
            <w:pPr>
              <w:keepNext w:val="0"/>
              <w:keepLines w:val="0"/>
              <w:pageBreakBefore w:val="0"/>
              <w:widowControl w:val="0"/>
              <w:kinsoku/>
              <w:wordWrap/>
              <w:overflowPunct/>
              <w:topLinePunct w:val="0"/>
              <w:autoSpaceDE/>
              <w:autoSpaceDN/>
              <w:bidi w:val="0"/>
              <w:adjustRightInd/>
              <w:snapToGrid/>
              <w:ind w:right="0" w:rightChars="0"/>
              <w:jc w:val="left"/>
              <w:textAlignment w:val="auto"/>
              <w:outlineLvl w:val="9"/>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门窗检测：</w:t>
            </w:r>
          </w:p>
          <w:p>
            <w:pPr>
              <w:keepNext w:val="0"/>
              <w:keepLines w:val="0"/>
              <w:pageBreakBefore w:val="0"/>
              <w:widowControl w:val="0"/>
              <w:kinsoku/>
              <w:wordWrap/>
              <w:overflowPunct/>
              <w:topLinePunct w:val="0"/>
              <w:autoSpaceDE/>
              <w:autoSpaceDN/>
              <w:bidi w:val="0"/>
              <w:adjustRightInd/>
              <w:snapToGrid/>
              <w:ind w:right="0" w:rightChars="0" w:firstLine="210" w:firstLineChars="100"/>
              <w:jc w:val="left"/>
              <w:textAlignment w:val="auto"/>
              <w:outlineLvl w:val="9"/>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门窗四性检测（气密性能、水密性能、抗风压性能、保温性能）、型材、中空玻璃（露点、可见光透射比、遮阳系数）</w:t>
            </w:r>
          </w:p>
        </w:tc>
        <w:tc>
          <w:tcPr>
            <w:tcW w:w="690" w:type="dxa"/>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m</w:t>
            </w:r>
            <w:r>
              <w:rPr>
                <w:rFonts w:hint="eastAsia" w:ascii="宋体" w:hAnsi="宋体" w:cs="宋体"/>
                <w:sz w:val="21"/>
                <w:szCs w:val="21"/>
                <w:vertAlign w:val="superscript"/>
                <w:lang w:val="en-US" w:eastAsia="zh-CN"/>
              </w:rPr>
              <w:t xml:space="preserve">2         </w:t>
            </w:r>
            <w:r>
              <w:rPr>
                <w:rFonts w:hint="eastAsia" w:ascii="宋体" w:hAnsi="宋体" w:cs="宋体"/>
                <w:sz w:val="21"/>
                <w:szCs w:val="21"/>
                <w:vertAlign w:val="baseline"/>
                <w:lang w:eastAsia="zh-CN"/>
              </w:rPr>
              <w:t>包</w:t>
            </w:r>
            <w:r>
              <w:rPr>
                <w:rFonts w:hint="eastAsia" w:ascii="宋体" w:hAnsi="宋体" w:cs="宋体"/>
                <w:sz w:val="21"/>
                <w:szCs w:val="21"/>
                <w:vertAlign w:val="baseline"/>
                <w:lang w:val="en-US" w:eastAsia="zh-CN"/>
              </w:rPr>
              <w:t xml:space="preserve"> </w:t>
            </w:r>
            <w:r>
              <w:rPr>
                <w:rFonts w:hint="eastAsia" w:ascii="宋体" w:hAnsi="宋体" w:cs="宋体"/>
                <w:sz w:val="21"/>
                <w:szCs w:val="21"/>
                <w:vertAlign w:val="baseline"/>
                <w:lang w:eastAsia="zh-CN"/>
              </w:rPr>
              <w:t>干</w:t>
            </w:r>
            <w:r>
              <w:rPr>
                <w:rFonts w:hint="eastAsia" w:ascii="宋体" w:hAnsi="宋体" w:cs="宋体"/>
                <w:sz w:val="21"/>
                <w:szCs w:val="21"/>
                <w:vertAlign w:val="baseline"/>
                <w:lang w:val="en-US" w:eastAsia="zh-CN"/>
              </w:rPr>
              <w:t xml:space="preserve"> </w:t>
            </w:r>
            <w:r>
              <w:rPr>
                <w:rFonts w:hint="eastAsia" w:ascii="宋体" w:hAnsi="宋体" w:cs="宋体"/>
                <w:sz w:val="21"/>
                <w:szCs w:val="21"/>
                <w:vertAlign w:val="baseline"/>
                <w:lang w:eastAsia="zh-CN"/>
              </w:rPr>
              <w:t>价</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cs="宋体"/>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3.5</w:t>
            </w:r>
          </w:p>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cs="宋体"/>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cs="宋体"/>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eastAsia="宋体" w:cs="宋体"/>
                <w:sz w:val="21"/>
                <w:szCs w:val="21"/>
                <w:vertAlign w:val="baseline"/>
                <w:lang w:eastAsia="zh-CN"/>
              </w:rPr>
            </w:pP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eastAsia="宋体" w:cs="宋体"/>
                <w:kern w:val="2"/>
                <w:sz w:val="21"/>
                <w:szCs w:val="21"/>
                <w:vertAlign w:val="baseline"/>
                <w:lang w:val="en-US" w:eastAsia="zh-CN" w:bidi="ar-SA"/>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cs="宋体"/>
                <w:sz w:val="21"/>
                <w:szCs w:val="21"/>
                <w:vertAlign w:val="baseline"/>
                <w:lang w:eastAsia="zh-CN"/>
              </w:rPr>
            </w:pPr>
            <w:bookmarkStart w:id="0" w:name="_GoBack"/>
            <w:bookmarkEnd w:id="0"/>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cs="宋体"/>
                <w:sz w:val="21"/>
                <w:szCs w:val="21"/>
                <w:vertAlign w:val="baseline"/>
                <w:lang w:eastAsia="zh-CN"/>
              </w:rPr>
            </w:pP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cs="宋体"/>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cs="宋体"/>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cs="宋体"/>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eastAsia="宋体" w:cs="宋体"/>
                <w:sz w:val="21"/>
                <w:szCs w:val="21"/>
                <w:vertAlign w:val="baseline"/>
                <w:lang w:eastAsia="zh-CN"/>
              </w:rPr>
            </w:pPr>
            <w:r>
              <w:rPr>
                <w:rFonts w:hint="eastAsia" w:ascii="宋体" w:hAnsi="宋体" w:cs="宋体"/>
                <w:sz w:val="21"/>
                <w:szCs w:val="21"/>
                <w:vertAlign w:val="baseline"/>
                <w:lang w:eastAsia="zh-CN"/>
              </w:rPr>
              <w:t>所有房建中的检测（含见证检测、主体检测、保温防水、门窗、给排水管）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38" w:type="dxa"/>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5</w:t>
            </w:r>
          </w:p>
        </w:tc>
        <w:tc>
          <w:tcPr>
            <w:tcW w:w="6412" w:type="dxa"/>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eastAsia="宋体" w:cs="宋体"/>
                <w:sz w:val="21"/>
                <w:szCs w:val="21"/>
                <w:vertAlign w:val="baseline"/>
                <w:lang w:eastAsia="zh-CN"/>
              </w:rPr>
            </w:pPr>
            <w:r>
              <w:rPr>
                <w:rFonts w:hint="eastAsia" w:ascii="宋体" w:hAnsi="宋体" w:cs="宋体"/>
                <w:sz w:val="21"/>
                <w:szCs w:val="21"/>
                <w:vertAlign w:val="baseline"/>
                <w:lang w:eastAsia="zh-CN"/>
              </w:rPr>
              <w:t>空气质量检测</w:t>
            </w:r>
          </w:p>
        </w:tc>
        <w:tc>
          <w:tcPr>
            <w:tcW w:w="690" w:type="dxa"/>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m</w:t>
            </w:r>
            <w:r>
              <w:rPr>
                <w:rFonts w:hint="eastAsia" w:ascii="宋体" w:hAnsi="宋体" w:cs="宋体"/>
                <w:sz w:val="21"/>
                <w:szCs w:val="21"/>
                <w:vertAlign w:val="superscript"/>
                <w:lang w:val="en-US" w:eastAsia="zh-CN"/>
              </w:rPr>
              <w:t>2</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eastAsia="宋体" w:cs="宋体"/>
                <w:kern w:val="2"/>
                <w:sz w:val="21"/>
                <w:szCs w:val="21"/>
                <w:vertAlign w:val="baseline"/>
                <w:lang w:val="en-US" w:eastAsia="zh-CN" w:bidi="ar-SA"/>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cs="宋体"/>
                <w:sz w:val="21"/>
                <w:szCs w:val="21"/>
                <w:vertAlign w:val="baseline"/>
                <w:lang w:val="en-US" w:eastAsia="zh-CN"/>
              </w:rPr>
            </w:pP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cs="宋体"/>
                <w:sz w:val="21"/>
                <w:szCs w:val="21"/>
                <w:vertAlign w:val="baseline"/>
                <w:lang w:val="en-US" w:eastAsia="zh-CN"/>
              </w:rPr>
            </w:pP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38" w:type="dxa"/>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6</w:t>
            </w:r>
          </w:p>
        </w:tc>
        <w:tc>
          <w:tcPr>
            <w:tcW w:w="6412" w:type="dxa"/>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eastAsia="宋体" w:cs="宋体"/>
                <w:sz w:val="21"/>
                <w:szCs w:val="21"/>
                <w:vertAlign w:val="baseline"/>
                <w:lang w:eastAsia="zh-CN"/>
              </w:rPr>
            </w:pPr>
            <w:r>
              <w:rPr>
                <w:rFonts w:hint="eastAsia" w:ascii="宋体" w:hAnsi="宋体" w:cs="宋体"/>
                <w:sz w:val="21"/>
                <w:szCs w:val="21"/>
                <w:vertAlign w:val="baseline"/>
                <w:lang w:eastAsia="zh-CN"/>
              </w:rPr>
              <w:t>防雷检测</w:t>
            </w:r>
          </w:p>
        </w:tc>
        <w:tc>
          <w:tcPr>
            <w:tcW w:w="690" w:type="dxa"/>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m</w:t>
            </w:r>
            <w:r>
              <w:rPr>
                <w:rFonts w:hint="eastAsia" w:ascii="宋体" w:hAnsi="宋体" w:cs="宋体"/>
                <w:sz w:val="21"/>
                <w:szCs w:val="21"/>
                <w:vertAlign w:val="superscript"/>
                <w:lang w:val="en-US" w:eastAsia="zh-CN"/>
              </w:rPr>
              <w:t>2</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eastAsia="宋体" w:cs="宋体"/>
                <w:kern w:val="2"/>
                <w:sz w:val="21"/>
                <w:szCs w:val="21"/>
                <w:vertAlign w:val="baseline"/>
                <w:lang w:val="en-US" w:eastAsia="zh-CN" w:bidi="ar-SA"/>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cs="宋体"/>
                <w:sz w:val="21"/>
                <w:szCs w:val="21"/>
                <w:vertAlign w:val="baseline"/>
                <w:lang w:val="en-US" w:eastAsia="zh-CN"/>
              </w:rPr>
            </w:pP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cs="宋体"/>
                <w:sz w:val="21"/>
                <w:szCs w:val="21"/>
                <w:vertAlign w:val="baseline"/>
                <w:lang w:val="en-US" w:eastAsia="zh-CN"/>
              </w:rPr>
            </w:pP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宋体" w:hAnsi="宋体" w:cs="宋体"/>
                <w:sz w:val="21"/>
                <w:szCs w:val="21"/>
                <w:vertAlign w:val="baseline"/>
              </w:rPr>
            </w:pPr>
          </w:p>
        </w:tc>
      </w:tr>
    </w:tbl>
    <w:p>
      <w:pPr>
        <w:jc w:val="center"/>
        <w:rPr>
          <w:rFonts w:hint="eastAsia" w:asciiTheme="minorEastAsia" w:hAnsiTheme="minorEastAsia" w:eastAsiaTheme="minorEastAsia" w:cstheme="minorEastAsia"/>
          <w:sz w:val="21"/>
          <w:szCs w:val="21"/>
        </w:rPr>
      </w:pPr>
    </w:p>
    <w:sectPr>
      <w:pgSz w:w="16838" w:h="11906" w:orient="landscape"/>
      <w:pgMar w:top="1800" w:right="1440" w:bottom="1800" w:left="1440" w:header="851" w:footer="992" w:gutter="0"/>
      <w:pgNumType w:fmt="decimal"/>
      <w:cols w:space="720" w:num="1"/>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0" w:usb1="00000000" w:usb2="00000000" w:usb3="00000000" w:csb0="00000000" w:csb1="00000000"/>
    <w:embedRegular r:id="rId1" w:fontKey="{4E1DC341-5122-4877-AC56-81244C59E019}"/>
  </w:font>
  <w:font w:name="??_GB2312">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5"/>
                            <w:rPr>
                              <w:rStyle w:val="14"/>
                            </w:rPr>
                          </w:pPr>
                          <w:r>
                            <w:fldChar w:fldCharType="begin"/>
                          </w:r>
                          <w:r>
                            <w:rPr>
                              <w:rStyle w:val="14"/>
                            </w:rPr>
                            <w:instrText xml:space="preserve">PAGE  </w:instrText>
                          </w:r>
                          <w:r>
                            <w:fldChar w:fldCharType="separate"/>
                          </w:r>
                          <w:r>
                            <w:rPr>
                              <w:rStyle w:val="14"/>
                            </w:rP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DSm+r67AQAAYwMAAA4AAAAAAAAAAQAgAAAAIgEAAGRycy9lMm9Eb2MueG1sUEsFBgAA&#10;AAAGAAYAWQEAAE8FAAAAAA==&#10;">
              <v:fill on="f" focussize="0,0"/>
              <v:stroke on="f" weight="1.25pt"/>
              <v:imagedata o:title=""/>
              <o:lock v:ext="edit" aspectratio="f"/>
              <v:textbox inset="0mm,0mm,0mm,0mm" style="mso-fit-shape-to-text:t;">
                <w:txbxContent>
                  <w:p>
                    <w:pPr>
                      <w:pStyle w:val="5"/>
                      <w:rPr>
                        <w:rStyle w:val="14"/>
                      </w:rPr>
                    </w:pPr>
                    <w:r>
                      <w:fldChar w:fldCharType="begin"/>
                    </w:r>
                    <w:r>
                      <w:rPr>
                        <w:rStyle w:val="14"/>
                      </w:rPr>
                      <w:instrText xml:space="preserve">PAGE  </w:instrText>
                    </w:r>
                    <w:r>
                      <w:fldChar w:fldCharType="separate"/>
                    </w:r>
                    <w:r>
                      <w:rPr>
                        <w:rStyle w:val="14"/>
                      </w:rP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0DDC0"/>
    <w:multiLevelType w:val="singleLevel"/>
    <w:tmpl w:val="56E0DDC0"/>
    <w:lvl w:ilvl="0" w:tentative="0">
      <w:start w:val="9"/>
      <w:numFmt w:val="chineseCounting"/>
      <w:suff w:val="nothing"/>
      <w:lvlText w:val="%1、"/>
      <w:lvlJc w:val="left"/>
    </w:lvl>
  </w:abstractNum>
  <w:abstractNum w:abstractNumId="1">
    <w:nsid w:val="63223EEC"/>
    <w:multiLevelType w:val="singleLevel"/>
    <w:tmpl w:val="63223EEC"/>
    <w:lvl w:ilvl="0" w:tentative="0">
      <w:start w:val="7"/>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4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6C7B75"/>
    <w:rsid w:val="00085AA5"/>
    <w:rsid w:val="002E133E"/>
    <w:rsid w:val="003A4182"/>
    <w:rsid w:val="003A5829"/>
    <w:rsid w:val="003F2653"/>
    <w:rsid w:val="003F696F"/>
    <w:rsid w:val="004021B9"/>
    <w:rsid w:val="004322AB"/>
    <w:rsid w:val="0053527E"/>
    <w:rsid w:val="005C7FF7"/>
    <w:rsid w:val="005E2D0D"/>
    <w:rsid w:val="00622F64"/>
    <w:rsid w:val="006D3B59"/>
    <w:rsid w:val="008A79BC"/>
    <w:rsid w:val="009256AC"/>
    <w:rsid w:val="00955AA1"/>
    <w:rsid w:val="009915DA"/>
    <w:rsid w:val="00B54851"/>
    <w:rsid w:val="00B653A2"/>
    <w:rsid w:val="00BD7DC2"/>
    <w:rsid w:val="00C76B33"/>
    <w:rsid w:val="00C94ADD"/>
    <w:rsid w:val="00D72159"/>
    <w:rsid w:val="00EF6972"/>
    <w:rsid w:val="00F540B5"/>
    <w:rsid w:val="01AC5489"/>
    <w:rsid w:val="0290271B"/>
    <w:rsid w:val="03174E70"/>
    <w:rsid w:val="036B79B8"/>
    <w:rsid w:val="03E13E08"/>
    <w:rsid w:val="05ED16B4"/>
    <w:rsid w:val="07D82EB4"/>
    <w:rsid w:val="096B59A4"/>
    <w:rsid w:val="0B5F75F7"/>
    <w:rsid w:val="0B765AE3"/>
    <w:rsid w:val="0C077A5F"/>
    <w:rsid w:val="0C7251B0"/>
    <w:rsid w:val="0C9C747F"/>
    <w:rsid w:val="0D3F325A"/>
    <w:rsid w:val="0D920AB7"/>
    <w:rsid w:val="0DC2456D"/>
    <w:rsid w:val="10D406B2"/>
    <w:rsid w:val="11006316"/>
    <w:rsid w:val="152F01F8"/>
    <w:rsid w:val="15F64BF3"/>
    <w:rsid w:val="1676272F"/>
    <w:rsid w:val="16F365AC"/>
    <w:rsid w:val="17630C84"/>
    <w:rsid w:val="17E604BD"/>
    <w:rsid w:val="18AA674D"/>
    <w:rsid w:val="19BF51BA"/>
    <w:rsid w:val="19E41DAB"/>
    <w:rsid w:val="1A6719ED"/>
    <w:rsid w:val="1A821F5E"/>
    <w:rsid w:val="1AE229B3"/>
    <w:rsid w:val="1B781166"/>
    <w:rsid w:val="1C0E4A0A"/>
    <w:rsid w:val="1D3904CF"/>
    <w:rsid w:val="1D934CD2"/>
    <w:rsid w:val="1DB62A35"/>
    <w:rsid w:val="1DDC1FB8"/>
    <w:rsid w:val="1F2B160B"/>
    <w:rsid w:val="1FD5482F"/>
    <w:rsid w:val="2082618E"/>
    <w:rsid w:val="21310BF0"/>
    <w:rsid w:val="22B63A7D"/>
    <w:rsid w:val="23204C03"/>
    <w:rsid w:val="23436E01"/>
    <w:rsid w:val="238277A0"/>
    <w:rsid w:val="23B9692F"/>
    <w:rsid w:val="24565E4D"/>
    <w:rsid w:val="26A56E88"/>
    <w:rsid w:val="27A64969"/>
    <w:rsid w:val="288C43FD"/>
    <w:rsid w:val="28D27901"/>
    <w:rsid w:val="2BB80ABB"/>
    <w:rsid w:val="2CB57C64"/>
    <w:rsid w:val="2DDC657F"/>
    <w:rsid w:val="2E26503A"/>
    <w:rsid w:val="2E9D1455"/>
    <w:rsid w:val="2EC735E2"/>
    <w:rsid w:val="2EFC463E"/>
    <w:rsid w:val="2F4D6145"/>
    <w:rsid w:val="2F9F5365"/>
    <w:rsid w:val="30143EC4"/>
    <w:rsid w:val="31C42A17"/>
    <w:rsid w:val="325624CA"/>
    <w:rsid w:val="32A93932"/>
    <w:rsid w:val="336E6B20"/>
    <w:rsid w:val="34040F6B"/>
    <w:rsid w:val="34505762"/>
    <w:rsid w:val="355D3C48"/>
    <w:rsid w:val="358E1F3C"/>
    <w:rsid w:val="35E57D51"/>
    <w:rsid w:val="35F30C1F"/>
    <w:rsid w:val="366240C0"/>
    <w:rsid w:val="36691A29"/>
    <w:rsid w:val="37070360"/>
    <w:rsid w:val="38980076"/>
    <w:rsid w:val="3A6B350A"/>
    <w:rsid w:val="3B26776F"/>
    <w:rsid w:val="3BE126FC"/>
    <w:rsid w:val="3C0A505B"/>
    <w:rsid w:val="3D37175C"/>
    <w:rsid w:val="3DEF252F"/>
    <w:rsid w:val="3E576B4D"/>
    <w:rsid w:val="3F53700D"/>
    <w:rsid w:val="40DC7D6B"/>
    <w:rsid w:val="427B3BB8"/>
    <w:rsid w:val="42F408AB"/>
    <w:rsid w:val="43B1142E"/>
    <w:rsid w:val="44694197"/>
    <w:rsid w:val="44B64F6E"/>
    <w:rsid w:val="455A26C6"/>
    <w:rsid w:val="45CA584A"/>
    <w:rsid w:val="46901BD1"/>
    <w:rsid w:val="474C0559"/>
    <w:rsid w:val="478A2803"/>
    <w:rsid w:val="47F342E1"/>
    <w:rsid w:val="48492D98"/>
    <w:rsid w:val="484E7BF9"/>
    <w:rsid w:val="486F0D43"/>
    <w:rsid w:val="48F13C40"/>
    <w:rsid w:val="4A0907D9"/>
    <w:rsid w:val="4A984672"/>
    <w:rsid w:val="4B074853"/>
    <w:rsid w:val="4B0F04A7"/>
    <w:rsid w:val="4B2C1554"/>
    <w:rsid w:val="4BB01E28"/>
    <w:rsid w:val="4C8C3252"/>
    <w:rsid w:val="4CED410C"/>
    <w:rsid w:val="4CF42F20"/>
    <w:rsid w:val="4DAA03B3"/>
    <w:rsid w:val="4E0C5F92"/>
    <w:rsid w:val="4E0D30BF"/>
    <w:rsid w:val="4FC36E0A"/>
    <w:rsid w:val="509B7F15"/>
    <w:rsid w:val="515F1B57"/>
    <w:rsid w:val="52327C70"/>
    <w:rsid w:val="52B2498B"/>
    <w:rsid w:val="52CF3053"/>
    <w:rsid w:val="539E3F2E"/>
    <w:rsid w:val="54173943"/>
    <w:rsid w:val="54741669"/>
    <w:rsid w:val="54956147"/>
    <w:rsid w:val="54B01100"/>
    <w:rsid w:val="55892885"/>
    <w:rsid w:val="559B45D9"/>
    <w:rsid w:val="56067B14"/>
    <w:rsid w:val="561B2102"/>
    <w:rsid w:val="5AED30AB"/>
    <w:rsid w:val="5BBF3085"/>
    <w:rsid w:val="5C6C7B75"/>
    <w:rsid w:val="5D132348"/>
    <w:rsid w:val="5D9F3B4C"/>
    <w:rsid w:val="5EE66AD3"/>
    <w:rsid w:val="5F3966ED"/>
    <w:rsid w:val="5F6D6CD4"/>
    <w:rsid w:val="603F5452"/>
    <w:rsid w:val="60BB1E37"/>
    <w:rsid w:val="61730F02"/>
    <w:rsid w:val="61FD476E"/>
    <w:rsid w:val="632A0F09"/>
    <w:rsid w:val="64B44E6E"/>
    <w:rsid w:val="66613AB4"/>
    <w:rsid w:val="67E46081"/>
    <w:rsid w:val="6853225E"/>
    <w:rsid w:val="68F80E14"/>
    <w:rsid w:val="6967655C"/>
    <w:rsid w:val="69CD0288"/>
    <w:rsid w:val="6BC04109"/>
    <w:rsid w:val="6CBD3980"/>
    <w:rsid w:val="6CD77955"/>
    <w:rsid w:val="6DA742AC"/>
    <w:rsid w:val="6EA502EB"/>
    <w:rsid w:val="6F834D71"/>
    <w:rsid w:val="6FB948AD"/>
    <w:rsid w:val="7006755D"/>
    <w:rsid w:val="70785D02"/>
    <w:rsid w:val="72497471"/>
    <w:rsid w:val="724B16EC"/>
    <w:rsid w:val="731B6098"/>
    <w:rsid w:val="73A4678D"/>
    <w:rsid w:val="747335FC"/>
    <w:rsid w:val="75F97F86"/>
    <w:rsid w:val="76234AE6"/>
    <w:rsid w:val="76961E93"/>
    <w:rsid w:val="771C2D79"/>
    <w:rsid w:val="779151DB"/>
    <w:rsid w:val="783E7701"/>
    <w:rsid w:val="78552E6B"/>
    <w:rsid w:val="789F2898"/>
    <w:rsid w:val="78C41C15"/>
    <w:rsid w:val="78F471BA"/>
    <w:rsid w:val="7C0918E2"/>
    <w:rsid w:val="7E4751BD"/>
    <w:rsid w:val="7E9E1932"/>
    <w:rsid w:val="7F660F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line="413"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after="120"/>
      <w:ind w:left="420" w:leftChars="200"/>
    </w:pPr>
    <w:rPr>
      <w:sz w:val="16"/>
      <w:szCs w:val="16"/>
    </w:rPr>
  </w:style>
  <w:style w:type="paragraph" w:styleId="8">
    <w:name w:val="Body Text 2"/>
    <w:basedOn w:val="1"/>
    <w:qFormat/>
    <w:uiPriority w:val="0"/>
    <w:rPr>
      <w:i/>
      <w:iCs/>
      <w:kern w:val="0"/>
      <w:sz w:val="26"/>
      <w:lang w:val="zh-CN"/>
    </w:rPr>
  </w:style>
  <w:style w:type="paragraph" w:styleId="9">
    <w:name w:val="Normal (Web)"/>
    <w:basedOn w:val="1"/>
    <w:qFormat/>
    <w:uiPriority w:val="0"/>
    <w:pPr>
      <w:spacing w:before="100" w:beforeAutospacing="1" w:after="100"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page number"/>
    <w:basedOn w:val="12"/>
    <w:qFormat/>
    <w:uiPriority w:val="0"/>
  </w:style>
  <w:style w:type="character" w:customStyle="1" w:styleId="15">
    <w:name w:val="ca-141"/>
    <w:qFormat/>
    <w:uiPriority w:val="0"/>
    <w:rPr>
      <w:rFonts w:hint="eastAsia" w:ascii="仿宋_GB2312" w:eastAsia="仿宋_GB2312"/>
      <w:sz w:val="21"/>
      <w:szCs w:val="21"/>
    </w:rPr>
  </w:style>
  <w:style w:type="character" w:customStyle="1" w:styleId="16">
    <w:name w:val="font11"/>
    <w:basedOn w:val="12"/>
    <w:qFormat/>
    <w:uiPriority w:val="0"/>
    <w:rPr>
      <w:rFonts w:ascii="??_GB2312" w:hAnsi="??_GB2312" w:eastAsia="??_GB2312" w:cs="??_GB2312"/>
      <w:color w:val="000000"/>
      <w:sz w:val="24"/>
      <w:szCs w:val="24"/>
      <w:u w:val="none"/>
    </w:rPr>
  </w:style>
  <w:style w:type="character" w:customStyle="1" w:styleId="17">
    <w:name w:val="font21"/>
    <w:basedOn w:val="12"/>
    <w:qFormat/>
    <w:uiPriority w:val="0"/>
    <w:rPr>
      <w:rFonts w:hint="eastAsia" w:ascii="宋体" w:hAnsi="宋体" w:eastAsia="宋体" w:cs="宋体"/>
      <w:b/>
      <w:color w:val="000000"/>
      <w:sz w:val="22"/>
      <w:szCs w:val="22"/>
      <w:u w:val="none"/>
    </w:rPr>
  </w:style>
  <w:style w:type="character" w:customStyle="1" w:styleId="18">
    <w:name w:val="font01"/>
    <w:basedOn w:val="12"/>
    <w:qFormat/>
    <w:uiPriority w:val="0"/>
    <w:rPr>
      <w:rFonts w:hint="eastAsia" w:ascii="宋体" w:hAnsi="宋体" w:eastAsia="宋体" w:cs="宋体"/>
      <w:color w:val="000000"/>
      <w:sz w:val="18"/>
      <w:szCs w:val="18"/>
      <w:u w:val="none"/>
      <w:vertAlign w:val="superscript"/>
    </w:rPr>
  </w:style>
  <w:style w:type="character" w:customStyle="1" w:styleId="19">
    <w:name w:val="font41"/>
    <w:basedOn w:val="12"/>
    <w:qFormat/>
    <w:uiPriority w:val="0"/>
    <w:rPr>
      <w:rFonts w:hint="eastAsia" w:ascii="宋体" w:hAnsi="宋体" w:eastAsia="宋体" w:cs="宋体"/>
      <w:color w:val="000000"/>
      <w:sz w:val="24"/>
      <w:szCs w:val="24"/>
      <w:u w:val="none"/>
    </w:rPr>
  </w:style>
  <w:style w:type="character" w:customStyle="1" w:styleId="20">
    <w:name w:val="font12"/>
    <w:basedOn w:val="12"/>
    <w:qFormat/>
    <w:uiPriority w:val="0"/>
    <w:rPr>
      <w:rFonts w:ascii="??_GB2312" w:hAnsi="??_GB2312" w:eastAsia="??_GB2312" w:cs="??_GB2312"/>
      <w:color w:val="000000"/>
      <w:sz w:val="24"/>
      <w:szCs w:val="24"/>
      <w:u w:val="none"/>
    </w:rPr>
  </w:style>
  <w:style w:type="character" w:customStyle="1" w:styleId="21">
    <w:name w:val="font31"/>
    <w:basedOn w:val="12"/>
    <w:qFormat/>
    <w:uiPriority w:val="0"/>
    <w:rPr>
      <w:rFonts w:hint="eastAsia" w:ascii="宋体" w:hAnsi="宋体" w:eastAsia="宋体" w:cs="宋体"/>
      <w:color w:val="000000"/>
      <w:sz w:val="24"/>
      <w:szCs w:val="24"/>
      <w:u w:val="none"/>
    </w:rPr>
  </w:style>
  <w:style w:type="character" w:customStyle="1" w:styleId="22">
    <w:name w:val="font61"/>
    <w:basedOn w:val="12"/>
    <w:qFormat/>
    <w:uiPriority w:val="0"/>
    <w:rPr>
      <w:rFonts w:hint="eastAsia" w:ascii="宋体" w:hAnsi="宋体" w:eastAsia="宋体" w:cs="宋体"/>
      <w:color w:val="000000"/>
      <w:sz w:val="22"/>
      <w:szCs w:val="22"/>
      <w:u w:val="none"/>
    </w:rPr>
  </w:style>
  <w:style w:type="character" w:customStyle="1" w:styleId="23">
    <w:name w:val="font51"/>
    <w:basedOn w:val="1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70</Pages>
  <Words>5138</Words>
  <Characters>29289</Characters>
  <Lines>244</Lines>
  <Paragraphs>68</Paragraphs>
  <TotalTime>7</TotalTime>
  <ScaleCrop>false</ScaleCrop>
  <LinksUpToDate>false</LinksUpToDate>
  <CharactersWithSpaces>34359</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2019-06-18T09:05:00Z</dcterms:created>
  <dc:creator>s</dc:creator>
  <cp:lastModifiedBy>LJ</cp:lastModifiedBy>
  <cp:lastPrinted>2021-04-15T01:39:00Z</cp:lastPrinted>
  <dcterms:modified xsi:type="dcterms:W3CDTF">2021-04-15T03:25:16Z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