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3" w:lineRule="atLeast"/>
        <w:jc w:val="center"/>
        <w:rPr>
          <w:rFonts w:hint="eastAsia" w:ascii="仿宋" w:hAnsi="仿宋" w:eastAsia="仿宋" w:cs="仿宋"/>
          <w:b/>
          <w:bCs/>
          <w:kern w:val="0"/>
          <w:sz w:val="36"/>
          <w:szCs w:val="36"/>
          <w:lang w:eastAsia="zh-CN" w:bidi="ar"/>
        </w:rPr>
      </w:pPr>
      <w:r>
        <w:rPr>
          <w:rFonts w:hint="eastAsia" w:ascii="仿宋" w:hAnsi="仿宋" w:eastAsia="仿宋" w:cs="仿宋"/>
          <w:b/>
          <w:bCs/>
          <w:kern w:val="0"/>
          <w:sz w:val="36"/>
          <w:szCs w:val="36"/>
          <w:lang w:eastAsia="zh-CN" w:bidi="ar"/>
        </w:rPr>
        <w:t>歌乐忠魂·渣滓洞沉浸式研学营地EPC项目</w:t>
      </w:r>
    </w:p>
    <w:p>
      <w:pPr>
        <w:widowControl/>
        <w:spacing w:line="23" w:lineRule="atLeast"/>
        <w:jc w:val="center"/>
        <w:rPr>
          <w:rFonts w:hint="eastAsia" w:ascii="仿宋" w:hAnsi="仿宋" w:eastAsia="仿宋" w:cs="仿宋"/>
          <w:b/>
          <w:bCs/>
          <w:sz w:val="36"/>
          <w:szCs w:val="36"/>
        </w:rPr>
      </w:pPr>
      <w:r>
        <w:rPr>
          <w:rFonts w:hint="eastAsia" w:ascii="仿宋" w:hAnsi="仿宋" w:eastAsia="仿宋" w:cs="仿宋"/>
          <w:b/>
          <w:bCs/>
          <w:kern w:val="0"/>
          <w:sz w:val="36"/>
          <w:szCs w:val="36"/>
          <w:lang w:eastAsia="zh-CN" w:bidi="ar"/>
        </w:rPr>
        <w:t>临时设施工程</w:t>
      </w:r>
      <w:r>
        <w:rPr>
          <w:rFonts w:hint="eastAsia" w:ascii="仿宋" w:hAnsi="仿宋" w:eastAsia="仿宋" w:cs="仿宋"/>
          <w:b/>
          <w:bCs/>
          <w:kern w:val="0"/>
          <w:sz w:val="36"/>
          <w:szCs w:val="36"/>
          <w:lang w:val="en-US" w:eastAsia="zh-CN" w:bidi="ar"/>
        </w:rPr>
        <w:t>劳务</w:t>
      </w:r>
      <w:r>
        <w:rPr>
          <w:rFonts w:hint="eastAsia" w:ascii="仿宋" w:hAnsi="仿宋" w:eastAsia="仿宋" w:cs="仿宋"/>
          <w:b/>
          <w:bCs/>
          <w:kern w:val="0"/>
          <w:sz w:val="36"/>
          <w:szCs w:val="36"/>
          <w:lang w:bidi="ar"/>
        </w:rPr>
        <w:t>分包竞争性比选公告</w:t>
      </w:r>
    </w:p>
    <w:p>
      <w:pPr>
        <w:pStyle w:val="10"/>
        <w:widowControl/>
        <w:shd w:val="clear" w:color="auto" w:fill="FFFFFF"/>
        <w:spacing w:before="0" w:beforeAutospacing="0" w:after="0" w:afterAutospacing="0" w:line="378" w:lineRule="atLeast"/>
        <w:rPr>
          <w:rFonts w:hint="eastAsia" w:ascii="仿宋" w:hAnsi="仿宋" w:eastAsia="仿宋" w:cs="仿宋"/>
          <w:color w:val="FF0000"/>
          <w:sz w:val="21"/>
          <w:szCs w:val="21"/>
          <w:shd w:val="clear" w:color="auto" w:fill="FFFFFF"/>
        </w:rPr>
      </w:pPr>
      <w:r>
        <w:rPr>
          <w:rFonts w:hint="eastAsia" w:ascii="仿宋" w:hAnsi="仿宋" w:eastAsia="仿宋" w:cs="仿宋"/>
          <w:color w:val="FF0000"/>
          <w:sz w:val="21"/>
          <w:szCs w:val="21"/>
          <w:shd w:val="clear" w:color="auto" w:fill="FFFFFF"/>
        </w:rPr>
        <w:t xml:space="preserve"> </w:t>
      </w:r>
    </w:p>
    <w:p>
      <w:pPr>
        <w:pStyle w:val="10"/>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1、比选条件</w:t>
      </w:r>
    </w:p>
    <w:p>
      <w:pPr>
        <w:pStyle w:val="10"/>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color w:val="555555"/>
          <w:sz w:val="28"/>
          <w:szCs w:val="28"/>
          <w:shd w:val="clear" w:color="auto" w:fill="FFFFFF"/>
        </w:rPr>
        <w:t>     </w:t>
      </w:r>
      <w:r>
        <w:rPr>
          <w:rFonts w:hint="eastAsia" w:ascii="仿宋" w:hAnsi="仿宋" w:eastAsia="仿宋" w:cs="仿宋"/>
          <w:kern w:val="2"/>
          <w:sz w:val="28"/>
          <w:szCs w:val="32"/>
        </w:rPr>
        <w:t>本次竞争性比选项目为</w:t>
      </w:r>
      <w:r>
        <w:rPr>
          <w:rFonts w:hint="eastAsia" w:ascii="仿宋" w:hAnsi="仿宋" w:eastAsia="仿宋" w:cs="仿宋"/>
          <w:b/>
          <w:bCs/>
          <w:kern w:val="2"/>
          <w:sz w:val="28"/>
          <w:szCs w:val="32"/>
          <w:lang w:eastAsia="zh-CN"/>
        </w:rPr>
        <w:t>歌乐忠魂·渣滓洞沉浸式研学营地EPC项目临时设施工程</w:t>
      </w:r>
      <w:r>
        <w:rPr>
          <w:rFonts w:hint="eastAsia" w:ascii="仿宋" w:hAnsi="仿宋" w:eastAsia="仿宋" w:cs="仿宋"/>
          <w:b/>
          <w:bCs/>
          <w:kern w:val="2"/>
          <w:sz w:val="28"/>
          <w:szCs w:val="32"/>
          <w:lang w:val="en-US" w:eastAsia="zh-CN"/>
        </w:rPr>
        <w:t>劳务</w:t>
      </w:r>
      <w:r>
        <w:rPr>
          <w:rFonts w:hint="eastAsia" w:ascii="仿宋" w:hAnsi="仿宋" w:eastAsia="仿宋" w:cs="仿宋"/>
          <w:kern w:val="2"/>
          <w:sz w:val="28"/>
          <w:szCs w:val="32"/>
        </w:rPr>
        <w:t>分包，项目总承包单位为重庆交旅建设工程有限公司（本次劳务分包比选的发包单位）。项目已具备比选条件，现对该劳务分包进行竞争性比选。</w:t>
      </w:r>
    </w:p>
    <w:p>
      <w:pPr>
        <w:pStyle w:val="10"/>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2、项目概况与比选范围</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lang w:eastAsia="zh-CN"/>
        </w:rPr>
      </w:pPr>
      <w:r>
        <w:rPr>
          <w:rFonts w:hint="eastAsia" w:ascii="仿宋" w:hAnsi="仿宋" w:eastAsia="仿宋" w:cs="仿宋"/>
          <w:kern w:val="2"/>
          <w:sz w:val="28"/>
          <w:szCs w:val="32"/>
        </w:rPr>
        <w:t>2.1 建设地址：重庆市沙坪坝区歌乐山渣滓洞集中营旧址外停车场一侧，具体为渣滓洞停车场部分商铺（待租）及北面区域（即原警察学校训练基地）</w:t>
      </w:r>
      <w:r>
        <w:rPr>
          <w:rFonts w:hint="eastAsia" w:ascii="仿宋" w:hAnsi="仿宋" w:eastAsia="仿宋" w:cs="仿宋"/>
          <w:kern w:val="2"/>
          <w:sz w:val="28"/>
          <w:szCs w:val="32"/>
          <w:lang w:eastAsia="zh-CN"/>
        </w:rPr>
        <w:t>。</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2.2 项目概况：地块面积约9000㎡，建筑面积约2000㎡（含原警察学校训练基地区域现有建筑和红岩联线商铺建筑），拟对该区域进行提档升级改造，以红岩文化为主题，通过对现有建筑物再利用和改造，打造集红色互动体验、主题馆舍、数字科技元素于一体的沉浸式研学项目，使其成为渣滓洞景区配套接待区和具有体验、展览、研学等功能的服务区  。</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2.3 计划工期：</w:t>
      </w:r>
      <w:r>
        <w:rPr>
          <w:rFonts w:hint="eastAsia" w:ascii="仿宋" w:hAnsi="仿宋" w:eastAsia="仿宋" w:cs="仿宋"/>
          <w:kern w:val="2"/>
          <w:sz w:val="28"/>
          <w:szCs w:val="32"/>
          <w:lang w:val="en-US" w:eastAsia="zh-CN"/>
        </w:rPr>
        <w:t>20</w:t>
      </w:r>
      <w:r>
        <w:rPr>
          <w:rFonts w:hint="eastAsia" w:ascii="仿宋" w:hAnsi="仿宋" w:eastAsia="仿宋" w:cs="仿宋"/>
          <w:kern w:val="2"/>
          <w:sz w:val="28"/>
          <w:szCs w:val="32"/>
        </w:rPr>
        <w:t>日历天(含节假日)，缺陷责任期要求：</w:t>
      </w:r>
      <w:r>
        <w:rPr>
          <w:rFonts w:hint="eastAsia" w:ascii="仿宋" w:hAnsi="仿宋" w:eastAsia="仿宋" w:cs="仿宋"/>
          <w:kern w:val="2"/>
          <w:sz w:val="28"/>
          <w:szCs w:val="32"/>
          <w:u w:val="single"/>
          <w:lang w:val="en-US" w:eastAsia="zh-CN"/>
        </w:rPr>
        <w:t xml:space="preserve"> / </w:t>
      </w:r>
      <w:r>
        <w:rPr>
          <w:rFonts w:hint="eastAsia" w:ascii="仿宋" w:hAnsi="仿宋" w:eastAsia="仿宋" w:cs="仿宋"/>
          <w:kern w:val="2"/>
          <w:sz w:val="28"/>
          <w:szCs w:val="32"/>
          <w:lang w:val="en-US" w:eastAsia="zh-CN"/>
        </w:rPr>
        <w:t>。</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color w:val="000000"/>
          <w:sz w:val="28"/>
          <w:szCs w:val="28"/>
        </w:rPr>
      </w:pPr>
      <w:r>
        <w:rPr>
          <w:rFonts w:hint="eastAsia" w:ascii="仿宋" w:hAnsi="仿宋" w:eastAsia="仿宋" w:cs="仿宋"/>
          <w:kern w:val="2"/>
          <w:sz w:val="28"/>
          <w:szCs w:val="32"/>
        </w:rPr>
        <w:t>2.4 比选范围：本次比选为项目总包的临时设施工程</w:t>
      </w:r>
      <w:r>
        <w:rPr>
          <w:rFonts w:hint="eastAsia" w:ascii="仿宋" w:hAnsi="仿宋" w:eastAsia="仿宋" w:cs="仿宋"/>
          <w:kern w:val="2"/>
          <w:sz w:val="28"/>
          <w:szCs w:val="32"/>
          <w:lang w:val="en-US" w:eastAsia="zh-CN"/>
        </w:rPr>
        <w:t>劳务</w:t>
      </w:r>
      <w:r>
        <w:rPr>
          <w:rFonts w:hint="eastAsia" w:ascii="仿宋" w:hAnsi="仿宋" w:eastAsia="仿宋" w:cs="仿宋"/>
          <w:kern w:val="2"/>
          <w:sz w:val="28"/>
          <w:szCs w:val="32"/>
        </w:rPr>
        <w:t>分包施工，具体范围详见</w:t>
      </w:r>
      <w:r>
        <w:rPr>
          <w:rFonts w:hint="eastAsia" w:ascii="仿宋" w:hAnsi="仿宋" w:eastAsia="仿宋" w:cs="仿宋"/>
          <w:kern w:val="2"/>
          <w:sz w:val="28"/>
          <w:szCs w:val="32"/>
          <w:lang w:val="en-US" w:eastAsia="zh-CN"/>
        </w:rPr>
        <w:t>劳务</w:t>
      </w:r>
      <w:r>
        <w:rPr>
          <w:rFonts w:hint="eastAsia" w:ascii="仿宋" w:hAnsi="仿宋" w:eastAsia="仿宋" w:cs="仿宋"/>
          <w:kern w:val="2"/>
          <w:sz w:val="28"/>
          <w:szCs w:val="32"/>
        </w:rPr>
        <w:t>分包合同</w:t>
      </w:r>
      <w:r>
        <w:rPr>
          <w:rFonts w:hint="eastAsia" w:ascii="仿宋" w:hAnsi="仿宋" w:eastAsia="仿宋" w:cs="仿宋"/>
          <w:kern w:val="2"/>
          <w:sz w:val="28"/>
          <w:szCs w:val="32"/>
          <w:lang w:eastAsia="zh-CN"/>
        </w:rPr>
        <w:t>。</w:t>
      </w:r>
    </w:p>
    <w:p>
      <w:pPr>
        <w:pStyle w:val="10"/>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3、竞价人资格要求</w:t>
      </w:r>
      <w:r>
        <w:rPr>
          <w:rStyle w:val="13"/>
          <w:rFonts w:hint="eastAsia" w:ascii="仿宋" w:hAnsi="仿宋" w:eastAsia="仿宋" w:cs="仿宋"/>
          <w:color w:val="555555"/>
          <w:sz w:val="28"/>
          <w:szCs w:val="28"/>
          <w:shd w:val="clear" w:color="auto" w:fill="FFFFFF"/>
        </w:rPr>
        <w:t xml:space="preserve"> </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 本次竞争性比选实行资格后审，竞价人应具备以下资格条件：</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xml:space="preserve">3.1.1 </w:t>
      </w:r>
      <w:bookmarkStart w:id="0" w:name="_Hlk99727047"/>
      <w:r>
        <w:rPr>
          <w:rFonts w:hint="eastAsia" w:ascii="仿宋" w:hAnsi="仿宋" w:eastAsia="仿宋" w:cs="仿宋"/>
          <w:kern w:val="2"/>
          <w:sz w:val="28"/>
          <w:szCs w:val="32"/>
        </w:rPr>
        <w:t>须为独立法人单位</w:t>
      </w:r>
      <w:bookmarkEnd w:id="0"/>
      <w:r>
        <w:rPr>
          <w:rFonts w:hint="eastAsia" w:ascii="仿宋" w:hAnsi="仿宋" w:eastAsia="仿宋" w:cs="仿宋"/>
          <w:kern w:val="2"/>
          <w:sz w:val="28"/>
          <w:szCs w:val="32"/>
        </w:rPr>
        <w:t>；</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3.1.2 须为邀请人工程类合作商资源库中单位；</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3.1.3 须具备建设行政主管部门颁发的施工劳务不分类别不分等级资质；</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3.1.4 在“信用中国”网站(www.creditchina.gov.cn)中：未被列入失信被执行人、重大税收违法案件当事人名单、安全生产领域失信生产经营单位名单、严重拖欠农民工工资失信主体名单。</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3.2 本次竞争性比选不接受联合体竞价。</w:t>
      </w:r>
    </w:p>
    <w:p>
      <w:pPr>
        <w:pStyle w:val="10"/>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4、竞争性比选文件的获取</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凡邀请人工程类合作商资源库中有意参加竞争性比选的单位，请于</w:t>
      </w:r>
      <w:r>
        <w:rPr>
          <w:rFonts w:hint="eastAsia" w:ascii="仿宋" w:hAnsi="仿宋" w:eastAsia="仿宋" w:cs="仿宋"/>
          <w:kern w:val="2"/>
          <w:sz w:val="28"/>
          <w:szCs w:val="32"/>
          <w:lang w:val="en-US" w:eastAsia="zh-CN"/>
        </w:rPr>
        <w:t>2022</w:t>
      </w:r>
      <w:r>
        <w:rPr>
          <w:rFonts w:hint="eastAsia" w:ascii="仿宋" w:hAnsi="仿宋" w:eastAsia="仿宋" w:cs="仿宋"/>
          <w:kern w:val="2"/>
          <w:sz w:val="28"/>
          <w:szCs w:val="32"/>
        </w:rPr>
        <w:t>年</w:t>
      </w:r>
      <w:r>
        <w:rPr>
          <w:rFonts w:hint="eastAsia" w:ascii="仿宋" w:hAnsi="仿宋" w:eastAsia="仿宋" w:cs="仿宋"/>
          <w:kern w:val="2"/>
          <w:sz w:val="28"/>
          <w:szCs w:val="32"/>
          <w:lang w:val="en-US" w:eastAsia="zh-CN"/>
        </w:rPr>
        <w:t>7</w:t>
      </w:r>
      <w:r>
        <w:rPr>
          <w:rFonts w:hint="eastAsia" w:ascii="仿宋" w:hAnsi="仿宋" w:eastAsia="仿宋" w:cs="仿宋"/>
          <w:kern w:val="2"/>
          <w:sz w:val="28"/>
          <w:szCs w:val="32"/>
        </w:rPr>
        <w:t>月</w:t>
      </w:r>
      <w:r>
        <w:rPr>
          <w:rFonts w:hint="eastAsia" w:ascii="仿宋" w:hAnsi="仿宋" w:eastAsia="仿宋" w:cs="仿宋"/>
          <w:kern w:val="2"/>
          <w:sz w:val="28"/>
          <w:szCs w:val="32"/>
          <w:lang w:val="en-US" w:eastAsia="zh-CN"/>
        </w:rPr>
        <w:t>22</w:t>
      </w:r>
      <w:r>
        <w:rPr>
          <w:rFonts w:hint="eastAsia" w:ascii="仿宋" w:hAnsi="仿宋" w:eastAsia="仿宋" w:cs="仿宋"/>
          <w:kern w:val="2"/>
          <w:sz w:val="28"/>
          <w:szCs w:val="32"/>
        </w:rPr>
        <w:t>日起，在重庆交旅建设工程有限公司官网（www.jiaolvjianshe.com）“招投标公告”栏或重庆旅游集团集采平台（https://jc.iotourism.com/）“发布公示”栏仔细阅读和下载：竞争性比选文件（含劳务分包合同、工程量清单等）、图纸、补充通知、答疑等全部内容。不管下载与否都视为潜在竞价人全部知晓有关比选过程和全部内容。</w:t>
      </w:r>
    </w:p>
    <w:p>
      <w:pPr>
        <w:pStyle w:val="10"/>
        <w:widowControl/>
        <w:shd w:val="clear" w:color="auto" w:fill="FFFFFF"/>
        <w:spacing w:before="0" w:beforeAutospacing="0" w:after="0" w:afterAutospacing="0" w:line="378" w:lineRule="atLeast"/>
        <w:rPr>
          <w:rFonts w:hint="eastAsia" w:ascii="仿宋" w:hAnsi="仿宋" w:eastAsia="仿宋" w:cs="仿宋"/>
          <w:color w:val="000000"/>
          <w:sz w:val="28"/>
          <w:szCs w:val="28"/>
        </w:rPr>
      </w:pPr>
      <w:r>
        <w:rPr>
          <w:rFonts w:hint="eastAsia" w:ascii="仿宋" w:hAnsi="仿宋" w:eastAsia="仿宋" w:cs="仿宋"/>
          <w:b/>
          <w:bCs/>
          <w:kern w:val="2"/>
          <w:sz w:val="28"/>
          <w:szCs w:val="32"/>
        </w:rPr>
        <w:t>5、比选文件的递交</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5.1 递交比选文件的截止时间为</w:t>
      </w:r>
      <w:r>
        <w:rPr>
          <w:rFonts w:hint="eastAsia" w:ascii="仿宋" w:hAnsi="仿宋" w:eastAsia="仿宋" w:cs="仿宋"/>
          <w:kern w:val="2"/>
          <w:sz w:val="28"/>
          <w:szCs w:val="32"/>
          <w:lang w:val="en-US" w:eastAsia="zh-CN"/>
        </w:rPr>
        <w:t>2022</w:t>
      </w:r>
      <w:r>
        <w:rPr>
          <w:rFonts w:hint="eastAsia" w:ascii="仿宋" w:hAnsi="仿宋" w:eastAsia="仿宋" w:cs="仿宋"/>
          <w:kern w:val="2"/>
          <w:sz w:val="28"/>
          <w:szCs w:val="32"/>
        </w:rPr>
        <w:t>年</w:t>
      </w:r>
      <w:r>
        <w:rPr>
          <w:rFonts w:hint="eastAsia" w:ascii="仿宋" w:hAnsi="仿宋" w:eastAsia="仿宋" w:cs="仿宋"/>
          <w:kern w:val="2"/>
          <w:sz w:val="28"/>
          <w:szCs w:val="32"/>
          <w:lang w:val="en-US" w:eastAsia="zh-CN"/>
        </w:rPr>
        <w:t>7</w:t>
      </w:r>
      <w:r>
        <w:rPr>
          <w:rFonts w:hint="eastAsia" w:ascii="仿宋" w:hAnsi="仿宋" w:eastAsia="仿宋" w:cs="仿宋"/>
          <w:kern w:val="2"/>
          <w:sz w:val="28"/>
          <w:szCs w:val="32"/>
        </w:rPr>
        <w:t>月</w:t>
      </w:r>
      <w:r>
        <w:rPr>
          <w:rFonts w:hint="eastAsia" w:ascii="仿宋" w:hAnsi="仿宋" w:eastAsia="仿宋" w:cs="仿宋"/>
          <w:kern w:val="2"/>
          <w:sz w:val="28"/>
          <w:szCs w:val="32"/>
          <w:lang w:val="en-US" w:eastAsia="zh-CN"/>
        </w:rPr>
        <w:t>25</w:t>
      </w:r>
      <w:r>
        <w:rPr>
          <w:rFonts w:hint="eastAsia" w:ascii="仿宋" w:hAnsi="仿宋" w:eastAsia="仿宋" w:cs="仿宋"/>
          <w:kern w:val="2"/>
          <w:sz w:val="28"/>
          <w:szCs w:val="32"/>
        </w:rPr>
        <w:t>日</w:t>
      </w:r>
      <w:r>
        <w:rPr>
          <w:rFonts w:hint="eastAsia" w:ascii="仿宋" w:hAnsi="仿宋" w:eastAsia="仿宋" w:cs="仿宋"/>
          <w:kern w:val="2"/>
          <w:sz w:val="28"/>
          <w:szCs w:val="32"/>
          <w:lang w:val="en-US" w:eastAsia="zh-CN"/>
        </w:rPr>
        <w:t>10</w:t>
      </w:r>
      <w:r>
        <w:rPr>
          <w:rFonts w:hint="eastAsia" w:ascii="仿宋" w:hAnsi="仿宋" w:eastAsia="仿宋" w:cs="仿宋"/>
          <w:kern w:val="2"/>
          <w:sz w:val="28"/>
          <w:szCs w:val="32"/>
        </w:rPr>
        <w:t>时</w:t>
      </w:r>
      <w:r>
        <w:rPr>
          <w:rFonts w:hint="eastAsia" w:ascii="仿宋" w:hAnsi="仿宋" w:eastAsia="仿宋" w:cs="仿宋"/>
          <w:kern w:val="2"/>
          <w:sz w:val="28"/>
          <w:szCs w:val="32"/>
          <w:lang w:val="en-US" w:eastAsia="zh-CN"/>
        </w:rPr>
        <w:t>00</w:t>
      </w:r>
      <w:r>
        <w:rPr>
          <w:rFonts w:hint="eastAsia" w:ascii="仿宋" w:hAnsi="仿宋" w:eastAsia="仿宋" w:cs="仿宋"/>
          <w:kern w:val="2"/>
          <w:sz w:val="28"/>
          <w:szCs w:val="32"/>
        </w:rPr>
        <w:t>分，地点：重庆市江北区建新北路38号</w:t>
      </w:r>
      <w:r>
        <w:rPr>
          <w:rFonts w:hint="eastAsia" w:ascii="仿宋" w:hAnsi="仿宋" w:eastAsia="仿宋" w:cs="仿宋"/>
          <w:kern w:val="2"/>
          <w:sz w:val="28"/>
          <w:szCs w:val="32"/>
          <w:lang w:eastAsia="zh-CN"/>
        </w:rPr>
        <w:t>世纪英皇大厦北塔24层</w:t>
      </w:r>
      <w:r>
        <w:rPr>
          <w:rFonts w:hint="eastAsia" w:ascii="仿宋" w:hAnsi="仿宋" w:eastAsia="仿宋" w:cs="仿宋"/>
          <w:kern w:val="2"/>
          <w:sz w:val="28"/>
          <w:szCs w:val="32"/>
        </w:rPr>
        <w:t>重庆交旅建设工程有限公司会议室。</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5.2 逾期送达的或者未送达指定地点的比选文件，邀请人不予受理。</w:t>
      </w:r>
    </w:p>
    <w:p>
      <w:pPr>
        <w:pStyle w:val="10"/>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6、发布公告的媒介</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本次比选公告在重庆交旅建设工程有限公司官网及重庆旅游集团集采平台上发布。</w:t>
      </w:r>
    </w:p>
    <w:p>
      <w:pPr>
        <w:pStyle w:val="10"/>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7、联系方式</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比选邀请人：重庆交旅建设工程有限公司</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lang w:eastAsia="zh-CN"/>
        </w:rPr>
      </w:pPr>
      <w:r>
        <w:rPr>
          <w:rFonts w:hint="eastAsia" w:ascii="仿宋" w:hAnsi="仿宋" w:eastAsia="仿宋" w:cs="仿宋"/>
          <w:kern w:val="2"/>
          <w:sz w:val="28"/>
          <w:szCs w:val="32"/>
        </w:rPr>
        <w:t>地址：重庆市江北区建新北路38号</w:t>
      </w:r>
      <w:r>
        <w:rPr>
          <w:rFonts w:hint="eastAsia" w:ascii="仿宋" w:hAnsi="仿宋" w:eastAsia="仿宋" w:cs="仿宋"/>
          <w:kern w:val="2"/>
          <w:sz w:val="28"/>
          <w:szCs w:val="32"/>
          <w:lang w:eastAsia="zh-CN"/>
        </w:rPr>
        <w:t>世纪英皇大厦北塔24层</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邮编：400020  </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联系人：袁老师</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电话：023-67501023</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传真：023-63871133</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w:t>
      </w:r>
    </w:p>
    <w:p>
      <w:pPr>
        <w:pStyle w:val="10"/>
        <w:widowControl/>
        <w:shd w:val="clear" w:color="auto" w:fill="FFFFFF"/>
        <w:spacing w:before="0" w:beforeAutospacing="0" w:after="0" w:afterAutospacing="0" w:line="520" w:lineRule="exact"/>
        <w:ind w:firstLine="435"/>
        <w:rPr>
          <w:rFonts w:hint="eastAsia" w:ascii="仿宋" w:hAnsi="仿宋" w:eastAsia="仿宋" w:cs="仿宋"/>
          <w:color w:val="555555"/>
          <w:sz w:val="28"/>
          <w:szCs w:val="28"/>
          <w:shd w:val="clear" w:color="auto" w:fill="FFFFFF"/>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p>
    <w:p>
      <w:pPr>
        <w:widowControl/>
        <w:spacing w:line="23" w:lineRule="atLeast"/>
        <w:jc w:val="both"/>
        <w:rPr>
          <w:rFonts w:hint="eastAsia" w:ascii="仿宋" w:hAnsi="仿宋" w:eastAsia="仿宋" w:cs="仿宋"/>
          <w:b/>
          <w:bCs/>
          <w:kern w:val="0"/>
          <w:sz w:val="36"/>
          <w:szCs w:val="36"/>
          <w:lang w:eastAsia="zh-CN" w:bidi="ar"/>
        </w:rPr>
      </w:pPr>
    </w:p>
    <w:p>
      <w:pPr>
        <w:widowControl/>
        <w:spacing w:line="23" w:lineRule="atLeast"/>
        <w:jc w:val="center"/>
        <w:rPr>
          <w:rFonts w:hint="eastAsia" w:ascii="仿宋" w:hAnsi="仿宋" w:eastAsia="仿宋" w:cs="仿宋"/>
          <w:b/>
          <w:bCs/>
          <w:kern w:val="0"/>
          <w:sz w:val="36"/>
          <w:szCs w:val="36"/>
          <w:lang w:eastAsia="zh-CN" w:bidi="ar"/>
        </w:rPr>
      </w:pPr>
      <w:r>
        <w:rPr>
          <w:rFonts w:hint="eastAsia" w:ascii="仿宋" w:hAnsi="仿宋" w:eastAsia="仿宋" w:cs="仿宋"/>
          <w:b/>
          <w:bCs/>
          <w:kern w:val="0"/>
          <w:sz w:val="36"/>
          <w:szCs w:val="36"/>
          <w:lang w:eastAsia="zh-CN" w:bidi="ar"/>
        </w:rPr>
        <w:t>歌乐忠魂·渣滓洞沉浸式研学营地EPC项目</w:t>
      </w:r>
    </w:p>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eastAsia="zh-CN" w:bidi="ar"/>
        </w:rPr>
        <w:t>临时设施工程</w:t>
      </w:r>
      <w:r>
        <w:rPr>
          <w:rFonts w:hint="eastAsia" w:ascii="仿宋" w:hAnsi="仿宋" w:eastAsia="仿宋" w:cs="仿宋"/>
          <w:b/>
          <w:bCs/>
          <w:kern w:val="0"/>
          <w:sz w:val="36"/>
          <w:szCs w:val="36"/>
          <w:lang w:val="en-US" w:eastAsia="zh-CN" w:bidi="ar"/>
        </w:rPr>
        <w:t>劳务</w:t>
      </w:r>
      <w:r>
        <w:rPr>
          <w:rFonts w:hint="eastAsia" w:ascii="仿宋" w:hAnsi="仿宋" w:eastAsia="仿宋" w:cs="仿宋"/>
          <w:b/>
          <w:bCs/>
          <w:kern w:val="0"/>
          <w:sz w:val="36"/>
          <w:szCs w:val="36"/>
          <w:lang w:bidi="ar"/>
        </w:rPr>
        <w:t>分包竞争性比选规则</w:t>
      </w:r>
    </w:p>
    <w:p>
      <w:pPr>
        <w:rPr>
          <w:rFonts w:hint="eastAsia" w:ascii="仿宋" w:hAnsi="仿宋" w:eastAsia="仿宋" w:cs="仿宋"/>
          <w:sz w:val="28"/>
          <w:szCs w:val="32"/>
          <w:u w:val="single"/>
        </w:rPr>
      </w:pPr>
    </w:p>
    <w:p>
      <w:pPr>
        <w:rPr>
          <w:rFonts w:hint="eastAsia" w:ascii="仿宋" w:hAnsi="仿宋" w:eastAsia="仿宋" w:cs="仿宋"/>
          <w:sz w:val="28"/>
          <w:szCs w:val="32"/>
        </w:rPr>
      </w:pPr>
      <w:r>
        <w:rPr>
          <w:rFonts w:hint="eastAsia" w:ascii="仿宋" w:hAnsi="仿宋" w:eastAsia="仿宋" w:cs="仿宋"/>
          <w:sz w:val="28"/>
          <w:szCs w:val="32"/>
        </w:rPr>
        <w:t>各潜在竞价人：</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一、根据</w:t>
      </w:r>
      <w:r>
        <w:rPr>
          <w:rFonts w:hint="eastAsia" w:ascii="仿宋" w:hAnsi="仿宋" w:eastAsia="仿宋" w:cs="仿宋"/>
          <w:sz w:val="28"/>
          <w:szCs w:val="32"/>
          <w:lang w:eastAsia="zh-CN"/>
        </w:rPr>
        <w:t>歌乐忠魂·渣滓洞沉浸式研学营地EPC项目临时设施工程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分包的施工需要，经邀请人研究决定，现对该劳务分包工程采取竞争性比选方式选择劳务分包单位。</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二、本次竞争性比选为</w:t>
      </w:r>
      <w:r>
        <w:rPr>
          <w:rFonts w:hint="eastAsia" w:ascii="仿宋" w:hAnsi="仿宋" w:eastAsia="仿宋" w:cs="仿宋"/>
          <w:sz w:val="28"/>
          <w:szCs w:val="32"/>
          <w:lang w:eastAsia="zh-CN"/>
        </w:rPr>
        <w:t>歌乐忠魂·渣滓洞沉浸式研学营地EPC项目临时设施工程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分包，竞价人按比选规则要求对竞争性比选书进行填报。</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三、劳务分包内容：</w:t>
      </w:r>
      <w:r>
        <w:rPr>
          <w:rFonts w:hint="eastAsia" w:ascii="仿宋" w:hAnsi="仿宋" w:eastAsia="仿宋" w:cs="仿宋"/>
          <w:sz w:val="28"/>
          <w:szCs w:val="32"/>
          <w:lang w:eastAsia="zh-CN"/>
        </w:rPr>
        <w:t>歌乐忠魂·渣滓洞沉浸式研学营地EPC项目临时设施工程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，具体以工程量清单内容及现场实际施工为准。</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四、</w:t>
      </w:r>
      <w:r>
        <w:rPr>
          <w:rFonts w:hint="eastAsia" w:ascii="仿宋" w:hAnsi="仿宋" w:eastAsia="仿宋" w:cs="仿宋"/>
          <w:sz w:val="28"/>
          <w:szCs w:val="32"/>
          <w:lang w:eastAsia="zh-CN"/>
        </w:rPr>
        <w:t>歌乐忠魂·渣滓洞沉浸式研学营地EPC项目临时设施工程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分包竞争性比选规则如下：</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（一）参与该项目竞价的单位必须为邀请人工程类合作商资源库中具备</w:t>
      </w:r>
      <w:r>
        <w:rPr>
          <w:rFonts w:hint="eastAsia" w:ascii="仿宋" w:hAnsi="仿宋" w:eastAsia="仿宋" w:cs="仿宋"/>
          <w:sz w:val="28"/>
          <w:szCs w:val="32"/>
          <w:u w:val="single"/>
        </w:rPr>
        <w:t>建设行政主管部门颁发的施工劳务不分类别不分等级资质</w:t>
      </w:r>
      <w:r>
        <w:rPr>
          <w:rFonts w:hint="eastAsia" w:ascii="仿宋" w:hAnsi="仿宋" w:eastAsia="仿宋" w:cs="仿宋"/>
          <w:sz w:val="28"/>
          <w:szCs w:val="32"/>
        </w:rPr>
        <w:t>的单位。</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（二）该分包工程预计总工期</w:t>
      </w:r>
      <w:r>
        <w:rPr>
          <w:rFonts w:hint="eastAsia" w:ascii="仿宋" w:hAnsi="仿宋" w:eastAsia="仿宋" w:cs="仿宋"/>
          <w:sz w:val="28"/>
          <w:szCs w:val="32"/>
          <w:u w:val="single"/>
          <w:lang w:val="en-US" w:eastAsia="zh-CN"/>
        </w:rPr>
        <w:t>20</w:t>
      </w:r>
      <w:r>
        <w:rPr>
          <w:rFonts w:hint="eastAsia" w:ascii="仿宋" w:hAnsi="仿宋" w:eastAsia="仿宋" w:cs="仿宋"/>
          <w:sz w:val="28"/>
          <w:szCs w:val="32"/>
          <w:u w:val="single"/>
        </w:rPr>
        <w:t>日历天(含节假日)</w:t>
      </w:r>
      <w:r>
        <w:rPr>
          <w:rFonts w:hint="eastAsia" w:ascii="仿宋" w:hAnsi="仿宋" w:eastAsia="仿宋" w:cs="仿宋"/>
          <w:sz w:val="28"/>
          <w:szCs w:val="32"/>
        </w:rPr>
        <w:t>，具体开工日期以甲方的通知为准。</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（三）该项目各分项工程必须按照</w:t>
      </w:r>
      <w:r>
        <w:rPr>
          <w:rFonts w:hint="eastAsia" w:ascii="仿宋" w:hAnsi="仿宋" w:eastAsia="仿宋" w:cs="仿宋"/>
          <w:sz w:val="28"/>
          <w:szCs w:val="32"/>
          <w:u w:val="single"/>
        </w:rPr>
        <w:t>合格</w:t>
      </w:r>
      <w:r>
        <w:rPr>
          <w:rFonts w:hint="eastAsia" w:ascii="仿宋" w:hAnsi="仿宋" w:eastAsia="仿宋" w:cs="仿宋"/>
          <w:sz w:val="28"/>
          <w:szCs w:val="32"/>
        </w:rPr>
        <w:t>（同业主要求）工程和国家有关部门颁发的规范标准执行。</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（四）邀请人对各竞价人自行前往本工程项目所在地进行现场考察及对邀请人提供的本项目施工设计图的分析判断不负任何责任，并且竞价人不得以任何理由在施工过程中提出对合同单价进行调整。</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（五）报价内容及报价方式</w:t>
      </w:r>
    </w:p>
    <w:p>
      <w:pPr>
        <w:keepNext w:val="0"/>
        <w:keepLines w:val="0"/>
        <w:pageBreakBefore w:val="0"/>
        <w:widowControl w:val="0"/>
        <w:tabs>
          <w:tab w:val="left" w:pos="4725"/>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1、报价内容</w:t>
      </w:r>
    </w:p>
    <w:p>
      <w:pPr>
        <w:keepNext w:val="0"/>
        <w:keepLines w:val="0"/>
        <w:pageBreakBefore w:val="0"/>
        <w:widowControl w:val="0"/>
        <w:tabs>
          <w:tab w:val="left" w:pos="4725"/>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1）竞价人应根据邀请人提供的清单报价表格格式进行含税及不含税报价，不含税报价包括竞价人为实施和完成本工程所需除增值税税金以外的人工、辅材、小型机械、质检（自检）、安装、缺陷修复、管理、施工人员、保险、附加税、利润、安全文明施工、施工协调费等一切费用。</w:t>
      </w:r>
    </w:p>
    <w:p>
      <w:pPr>
        <w:keepNext w:val="0"/>
        <w:keepLines w:val="0"/>
        <w:pageBreakBefore w:val="0"/>
        <w:widowControl w:val="0"/>
        <w:tabs>
          <w:tab w:val="left" w:pos="4725"/>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2）安全文明施工费为不可竞争费用，依据邀请人暂定金额报价。</w:t>
      </w:r>
    </w:p>
    <w:p>
      <w:pPr>
        <w:keepNext w:val="0"/>
        <w:keepLines w:val="0"/>
        <w:pageBreakBefore w:val="0"/>
        <w:widowControl w:val="0"/>
        <w:tabs>
          <w:tab w:val="left" w:pos="4725"/>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3）邀请人给出的不含税最高限价表为总价、单价限价。</w:t>
      </w:r>
    </w:p>
    <w:p>
      <w:pPr>
        <w:keepNext w:val="0"/>
        <w:keepLines w:val="0"/>
        <w:pageBreakBefore w:val="0"/>
        <w:widowControl w:val="0"/>
        <w:tabs>
          <w:tab w:val="left" w:pos="4725"/>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4）竞价人必须仔细阅读本竞价文件附件二《</w:t>
      </w:r>
      <w:r>
        <w:rPr>
          <w:rFonts w:hint="eastAsia" w:ascii="仿宋" w:hAnsi="仿宋" w:eastAsia="仿宋" w:cs="仿宋"/>
          <w:sz w:val="28"/>
          <w:szCs w:val="32"/>
          <w:lang w:eastAsia="zh-CN"/>
        </w:rPr>
        <w:t>歌乐忠魂·渣滓洞沉浸式研学营地EPC项目临时设施工程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分包合同》中约定的全部条款，并作为报价依据。</w:t>
      </w:r>
    </w:p>
    <w:p>
      <w:pPr>
        <w:keepNext w:val="0"/>
        <w:keepLines w:val="0"/>
        <w:pageBreakBefore w:val="0"/>
        <w:widowControl w:val="0"/>
        <w:tabs>
          <w:tab w:val="left" w:pos="4725"/>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2、本工程采用下列第</w:t>
      </w:r>
      <w:r>
        <w:rPr>
          <w:rFonts w:hint="eastAsia" w:ascii="仿宋" w:hAnsi="仿宋" w:eastAsia="仿宋" w:cs="仿宋"/>
          <w:sz w:val="28"/>
          <w:szCs w:val="32"/>
          <w:u w:val="single"/>
          <w:lang w:val="en-US" w:eastAsia="zh-CN"/>
        </w:rPr>
        <w:t xml:space="preserve"> </w:t>
      </w:r>
      <w:r>
        <w:rPr>
          <w:rFonts w:hint="eastAsia" w:ascii="仿宋" w:hAnsi="仿宋" w:eastAsia="仿宋" w:cs="仿宋"/>
          <w:sz w:val="28"/>
          <w:szCs w:val="32"/>
          <w:u w:val="single"/>
        </w:rPr>
        <w:t>1)</w:t>
      </w:r>
      <w:r>
        <w:rPr>
          <w:rFonts w:hint="eastAsia" w:ascii="仿宋" w:hAnsi="仿宋" w:eastAsia="仿宋" w:cs="仿宋"/>
          <w:sz w:val="28"/>
          <w:szCs w:val="32"/>
          <w:u w:val="single"/>
          <w:lang w:val="en-US" w:eastAsia="zh-CN"/>
        </w:rPr>
        <w:t xml:space="preserve"> </w:t>
      </w:r>
      <w:r>
        <w:rPr>
          <w:rFonts w:hint="eastAsia" w:ascii="仿宋" w:hAnsi="仿宋" w:eastAsia="仿宋" w:cs="仿宋"/>
          <w:sz w:val="28"/>
          <w:szCs w:val="32"/>
        </w:rPr>
        <w:t>种承包方式，并计算合同价款：</w:t>
      </w:r>
    </w:p>
    <w:p>
      <w:pPr>
        <w:keepNext w:val="0"/>
        <w:keepLines w:val="0"/>
        <w:pageBreakBefore w:val="0"/>
        <w:widowControl w:val="0"/>
        <w:tabs>
          <w:tab w:val="left" w:pos="4725"/>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1)清单综合单价包干法；</w:t>
      </w:r>
    </w:p>
    <w:p>
      <w:pPr>
        <w:keepNext w:val="0"/>
        <w:keepLines w:val="0"/>
        <w:pageBreakBefore w:val="0"/>
        <w:widowControl w:val="0"/>
        <w:tabs>
          <w:tab w:val="left" w:pos="4725"/>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2)每平方米造价包干法（建筑面积）；</w:t>
      </w:r>
    </w:p>
    <w:p>
      <w:pPr>
        <w:keepNext w:val="0"/>
        <w:keepLines w:val="0"/>
        <w:pageBreakBefore w:val="0"/>
        <w:widowControl w:val="0"/>
        <w:tabs>
          <w:tab w:val="left" w:pos="4725"/>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3)总价包干法；</w:t>
      </w:r>
    </w:p>
    <w:p>
      <w:pPr>
        <w:keepNext w:val="0"/>
        <w:keepLines w:val="0"/>
        <w:pageBreakBefore w:val="0"/>
        <w:widowControl w:val="0"/>
        <w:tabs>
          <w:tab w:val="left" w:pos="4725"/>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4)结算价下浮比例法；</w:t>
      </w:r>
    </w:p>
    <w:p>
      <w:pPr>
        <w:keepNext w:val="0"/>
        <w:keepLines w:val="0"/>
        <w:pageBreakBefore w:val="0"/>
        <w:widowControl w:val="0"/>
        <w:tabs>
          <w:tab w:val="left" w:pos="4725"/>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5)其他方式。</w:t>
      </w:r>
    </w:p>
    <w:p>
      <w:pPr>
        <w:keepNext w:val="0"/>
        <w:keepLines w:val="0"/>
        <w:pageBreakBefore w:val="0"/>
        <w:widowControl w:val="0"/>
        <w:tabs>
          <w:tab w:val="left" w:pos="4725"/>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3、甲供材料及主要材料品牌要求：附件二《</w:t>
      </w:r>
      <w:r>
        <w:rPr>
          <w:rFonts w:hint="eastAsia" w:ascii="仿宋" w:hAnsi="仿宋" w:eastAsia="仿宋" w:cs="仿宋"/>
          <w:sz w:val="28"/>
          <w:szCs w:val="32"/>
          <w:lang w:eastAsia="zh-CN"/>
        </w:rPr>
        <w:t>歌乐忠魂·渣滓洞沉浸式研学营地EPC项目临时设施工程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分包合同》中的相关附件。</w:t>
      </w:r>
    </w:p>
    <w:p>
      <w:pPr>
        <w:keepNext w:val="0"/>
        <w:keepLines w:val="0"/>
        <w:pageBreakBefore w:val="0"/>
        <w:widowControl w:val="0"/>
        <w:tabs>
          <w:tab w:val="left" w:pos="4725"/>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（六）竞价人需向邀请人提供竞价书，包括竞价人资质证书副本、营业执照副本、安全生产许可证副本、法人授权书、清单报价表等。（注：所提交的竞价书原件，均需扫描一份拷贝至U盘提交）</w:t>
      </w:r>
    </w:p>
    <w:p>
      <w:pPr>
        <w:ind w:firstLine="560" w:firstLineChars="200"/>
        <w:rPr>
          <w:rFonts w:hint="eastAsia" w:ascii="仿宋" w:hAnsi="仿宋" w:eastAsia="仿宋" w:cs="仿宋"/>
          <w:sz w:val="28"/>
          <w:szCs w:val="32"/>
          <w:u w:val="single"/>
        </w:rPr>
      </w:pPr>
      <w:r>
        <w:rPr>
          <w:rFonts w:hint="eastAsia" w:ascii="仿宋" w:hAnsi="仿宋" w:eastAsia="仿宋" w:cs="仿宋"/>
          <w:sz w:val="28"/>
          <w:szCs w:val="32"/>
        </w:rPr>
        <w:t>五、不含税最高限价详见邀请人提供的最高限价表（附件五），该表将随竞争性比选文件同时发出。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六、本项目在中标通知书发出后10个工作日内竞价人须通过公司转账方式或银行保函（不可撤销的见索即付银行保函）方式向邀请人提供履约担保并签订合同，</w:t>
      </w:r>
      <w:r>
        <w:rPr>
          <w:rFonts w:hint="eastAsia" w:ascii="仿宋" w:hAnsi="仿宋" w:eastAsia="仿宋" w:cs="仿宋"/>
          <w:sz w:val="28"/>
          <w:szCs w:val="32"/>
          <w:highlight w:val="none"/>
        </w:rPr>
        <w:t>履约担保金额为中标含税价的</w:t>
      </w:r>
      <w:r>
        <w:rPr>
          <w:rFonts w:hint="eastAsia" w:ascii="仿宋" w:hAnsi="仿宋" w:eastAsia="仿宋" w:cs="仿宋"/>
          <w:sz w:val="28"/>
          <w:szCs w:val="32"/>
          <w:highlight w:val="none"/>
          <w:lang w:val="en-US" w:eastAsia="zh-CN"/>
        </w:rPr>
        <w:t>10</w:t>
      </w:r>
      <w:r>
        <w:rPr>
          <w:rFonts w:hint="eastAsia" w:ascii="仿宋" w:hAnsi="仿宋" w:eastAsia="仿宋" w:cs="仿宋"/>
          <w:sz w:val="28"/>
          <w:szCs w:val="32"/>
          <w:highlight w:val="none"/>
        </w:rPr>
        <w:t>%,且不低于2万元，如竞价人未按期提</w:t>
      </w:r>
      <w:r>
        <w:rPr>
          <w:rFonts w:hint="eastAsia" w:ascii="仿宋" w:hAnsi="仿宋" w:eastAsia="仿宋" w:cs="仿宋"/>
          <w:sz w:val="28"/>
          <w:szCs w:val="32"/>
        </w:rPr>
        <w:t>供履约担保则邀请人将取消其中标资格。本工程进度款支付方式详见附件二《</w:t>
      </w:r>
      <w:r>
        <w:rPr>
          <w:rFonts w:hint="eastAsia" w:ascii="仿宋" w:hAnsi="仿宋" w:eastAsia="仿宋" w:cs="仿宋"/>
          <w:sz w:val="28"/>
          <w:szCs w:val="32"/>
          <w:lang w:eastAsia="zh-CN"/>
        </w:rPr>
        <w:t>歌乐忠魂·渣滓洞沉浸式研学营地EPC项目临时设施工程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分包合同》中的相关约定，请各竞价人充分考虑本因素，一旦中标即视为报价中已包含资金成本，竞价人不得以任何理由向邀请人提出索赔等额外费用。</w:t>
      </w:r>
    </w:p>
    <w:tbl>
      <w:tblPr>
        <w:tblStyle w:val="11"/>
        <w:tblW w:w="0" w:type="auto"/>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开户名称：重庆交旅建设工程有限公司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开户行：招商银行重庆分行营业部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帐号：</w:t>
            </w:r>
            <w:r>
              <w:rPr>
                <w:rFonts w:hint="eastAsia" w:ascii="仿宋" w:hAnsi="仿宋" w:eastAsia="仿宋" w:cs="仿宋"/>
                <w:sz w:val="28"/>
                <w:szCs w:val="32"/>
              </w:rPr>
              <w:t>230181856610001</w:t>
            </w:r>
          </w:p>
        </w:tc>
      </w:tr>
    </w:tbl>
    <w:p>
      <w:pPr>
        <w:ind w:firstLine="560" w:firstLineChars="200"/>
        <w:rPr>
          <w:rFonts w:hint="eastAsia" w:ascii="仿宋" w:hAnsi="仿宋" w:eastAsia="仿宋" w:cs="仿宋"/>
          <w:sz w:val="28"/>
          <w:szCs w:val="32"/>
        </w:rPr>
      </w:pPr>
      <w:r>
        <w:rPr>
          <w:rFonts w:hint="eastAsia" w:ascii="仿宋" w:hAnsi="仿宋" w:eastAsia="仿宋" w:cs="仿宋"/>
          <w:sz w:val="28"/>
          <w:szCs w:val="32"/>
        </w:rPr>
        <w:t>七、废标、流标</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（一）竞价人的报价不得超过邀请人公布的最高限价，否则报价作废，邀请人不予接受。</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rPr>
        <w:t>（二）竞价人需提供符合竞争性比选规则要求的</w:t>
      </w:r>
      <w:r>
        <w:rPr>
          <w:rFonts w:hint="eastAsia" w:ascii="仿宋" w:hAnsi="仿宋" w:eastAsia="仿宋" w:cs="仿宋"/>
          <w:sz w:val="28"/>
          <w:szCs w:val="32"/>
          <w:lang w:val="zh-CN"/>
        </w:rPr>
        <w:t>竞争性比选书，竞争性比选书必须装入投标文件袋，并密封完好，封口处需加盖单位公章</w:t>
      </w:r>
      <w:r>
        <w:rPr>
          <w:rFonts w:hint="eastAsia" w:ascii="仿宋" w:hAnsi="仿宋" w:eastAsia="仿宋" w:cs="仿宋"/>
          <w:sz w:val="28"/>
          <w:szCs w:val="32"/>
        </w:rPr>
        <w:t>，否则为废标</w:t>
      </w:r>
      <w:r>
        <w:rPr>
          <w:rFonts w:hint="eastAsia" w:ascii="仿宋" w:hAnsi="仿宋" w:eastAsia="仿宋" w:cs="仿宋"/>
          <w:sz w:val="28"/>
          <w:szCs w:val="32"/>
          <w:lang w:val="zh-CN"/>
        </w:rPr>
        <w:t>。</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竞价人必须不少于三家，如达不到三家则此次比选流标，邀请人将重新组织进行第二次竞争性比选，若还出现废标、流标情况，邀请人有权自行确定中标人或重新组织比选，原则上中标人须符合竞争性比选规则要求。</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八、确定分包候选人的原则</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（一）邀请人竞价评审小组对所有竞价书进行评审，根据各竞价人</w:t>
      </w:r>
      <w:r>
        <w:rPr>
          <w:rFonts w:hint="eastAsia" w:ascii="仿宋" w:hAnsi="仿宋" w:eastAsia="仿宋" w:cs="仿宋"/>
          <w:sz w:val="28"/>
          <w:szCs w:val="32"/>
          <w:lang w:val="zh-CN"/>
        </w:rPr>
        <w:t>不含税报价</w:t>
      </w:r>
      <w:r>
        <w:rPr>
          <w:rFonts w:hint="eastAsia" w:ascii="仿宋" w:hAnsi="仿宋" w:eastAsia="仿宋" w:cs="仿宋"/>
          <w:sz w:val="28"/>
          <w:szCs w:val="32"/>
        </w:rPr>
        <w:t>由低至高推荐三名候选人，并进行公示。若</w:t>
      </w:r>
      <w:r>
        <w:rPr>
          <w:rFonts w:hint="eastAsia" w:ascii="仿宋" w:hAnsi="仿宋" w:eastAsia="仿宋" w:cs="仿宋"/>
          <w:sz w:val="28"/>
          <w:szCs w:val="32"/>
          <w:lang w:val="zh-CN"/>
        </w:rPr>
        <w:t>不含税</w:t>
      </w:r>
      <w:r>
        <w:rPr>
          <w:rFonts w:hint="eastAsia" w:ascii="仿宋" w:hAnsi="仿宋" w:eastAsia="仿宋" w:cs="仿宋"/>
          <w:sz w:val="28"/>
          <w:szCs w:val="32"/>
        </w:rPr>
        <w:t>报价最低的竞价人出现报价相同的情况，则报价相同的竞价人现场进行第二次报价，第二次报价不得低于第一次报价，若第二次报价仍有相同的，则由邀请人在第二次报价相同的竞价人中现场随机抽取一名作为推荐第一候选人。</w:t>
      </w:r>
    </w:p>
    <w:p>
      <w:pPr>
        <w:ind w:firstLine="560" w:firstLineChars="200"/>
        <w:rPr>
          <w:rFonts w:ascii="仿宋" w:hAnsi="仿宋" w:eastAsia="仿宋" w:cs="仿宋"/>
          <w:sz w:val="28"/>
          <w:szCs w:val="32"/>
        </w:rPr>
      </w:pPr>
      <w:r>
        <w:rPr>
          <w:rFonts w:hint="eastAsia" w:ascii="仿宋" w:hAnsi="仿宋" w:eastAsia="仿宋" w:cs="仿宋"/>
          <w:sz w:val="28"/>
          <w:szCs w:val="32"/>
        </w:rPr>
        <w:t>（二）公示表中的推荐中标候选人排序，不做为最终的候选人排序，最终候选人排序由公司总经理办公会审批后确定。邀请人按最终的排序顺序向第一候选人发出中标通知书。</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（三）若出现第一候选人未按规定与邀请人签订合同（取消其中标资格，并从邀请人工程类合作商资源库中剔除），则选择第二候选人，依次类推。</w:t>
      </w:r>
    </w:p>
    <w:p>
      <w:pPr>
        <w:ind w:firstLine="560"/>
        <w:rPr>
          <w:rFonts w:hint="eastAsia" w:ascii="仿宋" w:hAnsi="仿宋" w:eastAsia="仿宋" w:cs="仿宋"/>
          <w:sz w:val="28"/>
          <w:szCs w:val="32"/>
        </w:rPr>
      </w:pPr>
      <w:r>
        <w:rPr>
          <w:rFonts w:hint="eastAsia" w:ascii="仿宋" w:hAnsi="仿宋" w:eastAsia="仿宋" w:cs="仿宋"/>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 w:hAnsi="仿宋" w:eastAsia="仿宋" w:cs="仿宋"/>
          <w:sz w:val="28"/>
          <w:szCs w:val="32"/>
          <w:u w:val="single"/>
        </w:rPr>
        <w:t>20</w:t>
      </w:r>
      <w:r>
        <w:rPr>
          <w:rFonts w:hint="eastAsia" w:ascii="仿宋" w:hAnsi="仿宋" w:eastAsia="仿宋" w:cs="仿宋"/>
          <w:sz w:val="28"/>
          <w:szCs w:val="32"/>
        </w:rPr>
        <w:t>%时，该报价即视为恶意低价中标）。如发生类似情况邀请人有权要求竞价人缴纳中标金额的</w:t>
      </w:r>
      <w:r>
        <w:rPr>
          <w:rFonts w:hint="eastAsia" w:ascii="仿宋" w:hAnsi="仿宋" w:eastAsia="仿宋" w:cs="仿宋"/>
          <w:sz w:val="28"/>
          <w:szCs w:val="32"/>
          <w:u w:val="single"/>
        </w:rPr>
        <w:t>50</w:t>
      </w:r>
      <w:r>
        <w:rPr>
          <w:rFonts w:hint="eastAsia" w:ascii="仿宋" w:hAnsi="仿宋" w:eastAsia="仿宋" w:cs="仿宋"/>
          <w:sz w:val="28"/>
          <w:szCs w:val="32"/>
        </w:rPr>
        <w:t>%作为工程顺利施工的风险保证金，在工程验收合格后无息退还给竞价人，如竞价人拒不接受，邀请人将选择其他备选竞价人为</w:t>
      </w:r>
      <w:r>
        <w:rPr>
          <w:rFonts w:hint="eastAsia" w:ascii="仿宋" w:hAnsi="仿宋" w:eastAsia="仿宋" w:cs="仿宋"/>
          <w:sz w:val="28"/>
          <w:szCs w:val="32"/>
          <w:lang w:val="en-US" w:eastAsia="zh-CN"/>
        </w:rPr>
        <w:t>劳务</w:t>
      </w:r>
      <w:r>
        <w:rPr>
          <w:rFonts w:hint="eastAsia" w:ascii="仿宋" w:hAnsi="仿宋" w:eastAsia="仿宋" w:cs="仿宋"/>
          <w:sz w:val="28"/>
          <w:szCs w:val="32"/>
        </w:rPr>
        <w:t>分包单位，并将恶意低价中标竞价人剔除邀请人工程类合作商资源库。</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九、请各竞价人于</w:t>
      </w:r>
      <w:r>
        <w:rPr>
          <w:rFonts w:hint="eastAsia" w:ascii="仿宋" w:hAnsi="仿宋" w:eastAsia="仿宋" w:cs="仿宋"/>
          <w:sz w:val="28"/>
          <w:szCs w:val="32"/>
          <w:lang w:val="en-US" w:eastAsia="zh-CN"/>
        </w:rPr>
        <w:t>2022</w:t>
      </w:r>
      <w:r>
        <w:rPr>
          <w:rFonts w:hint="eastAsia" w:ascii="仿宋" w:hAnsi="仿宋" w:eastAsia="仿宋" w:cs="仿宋"/>
          <w:sz w:val="28"/>
          <w:szCs w:val="32"/>
        </w:rPr>
        <w:t>年</w:t>
      </w:r>
      <w:r>
        <w:rPr>
          <w:rFonts w:hint="eastAsia" w:ascii="仿宋" w:hAnsi="仿宋" w:eastAsia="仿宋" w:cs="仿宋"/>
          <w:sz w:val="28"/>
          <w:szCs w:val="32"/>
          <w:lang w:val="en-US" w:eastAsia="zh-CN"/>
        </w:rPr>
        <w:t>7</w:t>
      </w:r>
      <w:r>
        <w:rPr>
          <w:rFonts w:hint="eastAsia" w:ascii="仿宋" w:hAnsi="仿宋" w:eastAsia="仿宋" w:cs="仿宋"/>
          <w:sz w:val="28"/>
          <w:szCs w:val="32"/>
        </w:rPr>
        <w:t>月</w:t>
      </w:r>
      <w:r>
        <w:rPr>
          <w:rFonts w:hint="eastAsia" w:ascii="仿宋" w:hAnsi="仿宋" w:eastAsia="仿宋" w:cs="仿宋"/>
          <w:sz w:val="28"/>
          <w:szCs w:val="32"/>
          <w:lang w:val="en-US" w:eastAsia="zh-CN"/>
        </w:rPr>
        <w:t>25</w:t>
      </w:r>
      <w:r>
        <w:rPr>
          <w:rFonts w:hint="eastAsia" w:ascii="仿宋" w:hAnsi="仿宋" w:eastAsia="仿宋" w:cs="仿宋"/>
          <w:sz w:val="28"/>
          <w:szCs w:val="32"/>
        </w:rPr>
        <w:t>日</w:t>
      </w:r>
      <w:r>
        <w:rPr>
          <w:rFonts w:hint="eastAsia" w:ascii="仿宋" w:hAnsi="仿宋" w:eastAsia="仿宋" w:cs="仿宋"/>
          <w:sz w:val="28"/>
          <w:szCs w:val="32"/>
          <w:lang w:val="en-US" w:eastAsia="zh-CN"/>
        </w:rPr>
        <w:t>10</w:t>
      </w:r>
      <w:r>
        <w:rPr>
          <w:rFonts w:hint="eastAsia" w:ascii="仿宋" w:hAnsi="仿宋" w:eastAsia="仿宋" w:cs="仿宋"/>
          <w:sz w:val="28"/>
          <w:szCs w:val="32"/>
        </w:rPr>
        <w:t>时</w:t>
      </w:r>
      <w:r>
        <w:rPr>
          <w:rFonts w:hint="eastAsia" w:ascii="仿宋" w:hAnsi="仿宋" w:eastAsia="仿宋" w:cs="仿宋"/>
          <w:sz w:val="28"/>
          <w:szCs w:val="32"/>
          <w:lang w:val="en-US" w:eastAsia="zh-CN"/>
        </w:rPr>
        <w:t>00</w:t>
      </w:r>
      <w:r>
        <w:rPr>
          <w:rFonts w:hint="eastAsia" w:ascii="仿宋" w:hAnsi="仿宋" w:eastAsia="仿宋" w:cs="仿宋"/>
          <w:sz w:val="28"/>
          <w:szCs w:val="32"/>
        </w:rPr>
        <w:t>分时前将竞价书递交至重庆市江北区建新北路38号</w:t>
      </w:r>
      <w:r>
        <w:rPr>
          <w:rFonts w:hint="eastAsia" w:ascii="仿宋" w:hAnsi="仿宋" w:eastAsia="仿宋" w:cs="仿宋"/>
          <w:sz w:val="28"/>
          <w:szCs w:val="32"/>
          <w:lang w:eastAsia="zh-CN"/>
        </w:rPr>
        <w:t>世纪英皇大厦北塔24层</w:t>
      </w:r>
      <w:r>
        <w:rPr>
          <w:rFonts w:hint="eastAsia" w:ascii="仿宋" w:hAnsi="仿宋" w:eastAsia="仿宋" w:cs="仿宋"/>
          <w:sz w:val="28"/>
          <w:szCs w:val="32"/>
        </w:rPr>
        <w:t>重庆交旅建设工程有限公司会议室，过时邀请人将不予接受，同时邀请人将当众宣布各竞价人的报价。</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十、若竞价人在本工程竞价过程有任何疑问，请于</w:t>
      </w:r>
      <w:r>
        <w:rPr>
          <w:rFonts w:hint="eastAsia" w:ascii="仿宋" w:hAnsi="仿宋" w:eastAsia="仿宋" w:cs="仿宋"/>
          <w:sz w:val="28"/>
          <w:szCs w:val="32"/>
          <w:lang w:val="en-US" w:eastAsia="zh-CN"/>
        </w:rPr>
        <w:t>2022</w:t>
      </w:r>
      <w:r>
        <w:rPr>
          <w:rFonts w:hint="eastAsia" w:ascii="仿宋" w:hAnsi="仿宋" w:eastAsia="仿宋" w:cs="仿宋"/>
          <w:sz w:val="28"/>
          <w:szCs w:val="32"/>
        </w:rPr>
        <w:t>年</w:t>
      </w:r>
      <w:r>
        <w:rPr>
          <w:rFonts w:hint="eastAsia" w:ascii="仿宋" w:hAnsi="仿宋" w:eastAsia="仿宋" w:cs="仿宋"/>
          <w:sz w:val="28"/>
          <w:szCs w:val="32"/>
          <w:lang w:val="en-US" w:eastAsia="zh-CN"/>
        </w:rPr>
        <w:t>7</w:t>
      </w:r>
      <w:r>
        <w:rPr>
          <w:rFonts w:hint="eastAsia" w:ascii="仿宋" w:hAnsi="仿宋" w:eastAsia="仿宋" w:cs="仿宋"/>
          <w:sz w:val="28"/>
          <w:szCs w:val="32"/>
        </w:rPr>
        <w:t>月</w:t>
      </w:r>
      <w:r>
        <w:rPr>
          <w:rFonts w:hint="eastAsia" w:ascii="仿宋" w:hAnsi="仿宋" w:eastAsia="仿宋" w:cs="仿宋"/>
          <w:sz w:val="28"/>
          <w:szCs w:val="32"/>
          <w:lang w:val="en-US" w:eastAsia="zh-CN"/>
        </w:rPr>
        <w:t>23</w:t>
      </w:r>
      <w:r>
        <w:rPr>
          <w:rFonts w:hint="eastAsia" w:ascii="仿宋" w:hAnsi="仿宋" w:eastAsia="仿宋" w:cs="仿宋"/>
          <w:sz w:val="28"/>
          <w:szCs w:val="32"/>
        </w:rPr>
        <w:t>日前以书面形式递交至重庆市江北区建新北路38号</w:t>
      </w:r>
      <w:r>
        <w:rPr>
          <w:rFonts w:hint="eastAsia" w:ascii="仿宋" w:hAnsi="仿宋" w:eastAsia="仿宋" w:cs="仿宋"/>
          <w:sz w:val="28"/>
          <w:szCs w:val="32"/>
          <w:lang w:eastAsia="zh-CN"/>
        </w:rPr>
        <w:t>纪英皇大厦北塔24层</w:t>
      </w:r>
      <w:r>
        <w:rPr>
          <w:rFonts w:hint="eastAsia" w:ascii="仿宋" w:hAnsi="仿宋" w:eastAsia="仿宋" w:cs="仿宋"/>
          <w:sz w:val="28"/>
          <w:szCs w:val="32"/>
        </w:rPr>
        <w:t>合同预算部袁老师处，以便于邀请人及时回复。</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十</w:t>
      </w:r>
      <w:r>
        <w:rPr>
          <w:rFonts w:hint="eastAsia" w:ascii="仿宋" w:hAnsi="仿宋" w:eastAsia="仿宋" w:cs="仿宋"/>
          <w:sz w:val="28"/>
          <w:szCs w:val="32"/>
        </w:rPr>
        <w:t>一</w:t>
      </w:r>
      <w:r>
        <w:rPr>
          <w:rFonts w:hint="eastAsia" w:ascii="仿宋" w:hAnsi="仿宋" w:eastAsia="仿宋" w:cs="仿宋"/>
          <w:sz w:val="28"/>
          <w:szCs w:val="32"/>
          <w:lang w:val="zh-CN"/>
        </w:rPr>
        <w:t>、比选程序：</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1</w:t>
      </w:r>
      <w:r>
        <w:rPr>
          <w:rFonts w:hint="eastAsia" w:ascii="仿宋" w:hAnsi="仿宋" w:eastAsia="仿宋" w:cs="仿宋"/>
          <w:sz w:val="28"/>
          <w:szCs w:val="32"/>
          <w:lang w:val="zh-CN"/>
        </w:rPr>
        <w:t>）公布在投标截止时间前递交比选文件的竞价人名称；</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2</w:t>
      </w:r>
      <w:r>
        <w:rPr>
          <w:rFonts w:hint="eastAsia" w:ascii="仿宋" w:hAnsi="仿宋" w:eastAsia="仿宋" w:cs="仿宋"/>
          <w:sz w:val="28"/>
          <w:szCs w:val="32"/>
          <w:lang w:val="zh-CN"/>
        </w:rPr>
        <w:t>）核验参加竞争性比选的竞价人的本人身份证原件；</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3</w:t>
      </w:r>
      <w:r>
        <w:rPr>
          <w:rFonts w:hint="eastAsia" w:ascii="仿宋" w:hAnsi="仿宋" w:eastAsia="仿宋" w:cs="仿宋"/>
          <w:sz w:val="28"/>
          <w:szCs w:val="32"/>
          <w:lang w:val="zh-CN"/>
        </w:rPr>
        <w:t>）由竞价人代表检查比选文件的密封情况；</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4</w:t>
      </w:r>
      <w:r>
        <w:rPr>
          <w:rFonts w:hint="eastAsia" w:ascii="仿宋" w:hAnsi="仿宋" w:eastAsia="仿宋" w:cs="仿宋"/>
          <w:sz w:val="28"/>
          <w:szCs w:val="32"/>
          <w:lang w:val="zh-CN"/>
        </w:rPr>
        <w:t>）开启竞价人的比选文件，公布竞价人名称、比选报价、工期等，并记录在案；</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5</w:t>
      </w:r>
      <w:r>
        <w:rPr>
          <w:rFonts w:hint="eastAsia" w:ascii="仿宋" w:hAnsi="仿宋" w:eastAsia="仿宋" w:cs="仿宋"/>
          <w:sz w:val="28"/>
          <w:szCs w:val="32"/>
          <w:lang w:val="zh-CN"/>
        </w:rPr>
        <w:t>）各竞价人、监督人、记录人等有关人员在开标记录上签字确认；</w:t>
      </w:r>
    </w:p>
    <w:p>
      <w:pPr>
        <w:ind w:firstLine="560" w:firstLineChars="200"/>
        <w:rPr>
          <w:rFonts w:hint="eastAsia" w:ascii="仿宋" w:hAnsi="仿宋" w:eastAsia="仿宋" w:cs="仿宋"/>
          <w:sz w:val="28"/>
          <w:szCs w:val="32"/>
        </w:rPr>
      </w:pPr>
      <w:r>
        <w:rPr>
          <w:rFonts w:hint="eastAsia" w:ascii="仿宋" w:hAnsi="仿宋" w:eastAsia="仿宋" w:cs="仿宋"/>
          <w:sz w:val="28"/>
          <w:szCs w:val="32"/>
          <w:lang w:val="zh-CN"/>
        </w:rPr>
        <w:t>（</w:t>
      </w:r>
      <w:r>
        <w:rPr>
          <w:rFonts w:hint="eastAsia" w:ascii="仿宋" w:hAnsi="仿宋" w:eastAsia="仿宋" w:cs="仿宋"/>
          <w:sz w:val="28"/>
          <w:szCs w:val="32"/>
        </w:rPr>
        <w:t>6</w:t>
      </w:r>
      <w:r>
        <w:rPr>
          <w:rFonts w:hint="eastAsia" w:ascii="仿宋" w:hAnsi="仿宋" w:eastAsia="仿宋" w:cs="仿宋"/>
          <w:sz w:val="28"/>
          <w:szCs w:val="32"/>
          <w:lang w:val="zh-CN"/>
        </w:rPr>
        <w:t>）开标结束。</w:t>
      </w:r>
    </w:p>
    <w:p>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十二、竞价人郑重承诺：竞价人自收到本竞争性比选文件后即视为己认真阅读并理解本竞价规则中的全部条款的法律含义及施工图，在平等、自愿的基础上进行报价。</w:t>
      </w:r>
    </w:p>
    <w:p>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十三、竞价评审：邀请人组成的竞价评审小组根据本竞价规则要求对各竞价人竞价书进行评审。</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十四、邀请人联系方式如下：</w:t>
      </w:r>
    </w:p>
    <w:p>
      <w:pPr>
        <w:ind w:firstLine="560" w:firstLineChars="200"/>
        <w:rPr>
          <w:rFonts w:hint="eastAsia" w:ascii="仿宋" w:hAnsi="仿宋" w:eastAsia="仿宋" w:cs="仿宋"/>
          <w:sz w:val="28"/>
          <w:szCs w:val="32"/>
          <w:lang w:eastAsia="zh-CN"/>
        </w:rPr>
      </w:pPr>
      <w:r>
        <w:rPr>
          <w:rFonts w:hint="eastAsia" w:ascii="仿宋" w:hAnsi="仿宋" w:eastAsia="仿宋" w:cs="仿宋"/>
          <w:sz w:val="28"/>
          <w:szCs w:val="32"/>
        </w:rPr>
        <w:t>地址：重庆市江北区建新北路38号</w:t>
      </w:r>
      <w:r>
        <w:rPr>
          <w:rFonts w:hint="eastAsia" w:ascii="仿宋" w:hAnsi="仿宋" w:eastAsia="仿宋" w:cs="仿宋"/>
          <w:sz w:val="28"/>
          <w:szCs w:val="32"/>
          <w:lang w:eastAsia="zh-CN"/>
        </w:rPr>
        <w:t>世纪英皇大厦北塔24层</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电话：023-67501023</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传真：023-63871133</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联系人：袁老师</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附件一：</w:t>
      </w:r>
      <w:r>
        <w:rPr>
          <w:rFonts w:hint="eastAsia" w:ascii="仿宋" w:hAnsi="仿宋" w:eastAsia="仿宋" w:cs="仿宋"/>
          <w:sz w:val="28"/>
          <w:szCs w:val="32"/>
          <w:lang w:eastAsia="zh-CN"/>
        </w:rPr>
        <w:t>歌乐忠魂·渣滓洞沉浸式研学营地EPC项目临时设施工程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分包竞争性比选评审办法</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附件二：《</w:t>
      </w:r>
      <w:r>
        <w:rPr>
          <w:rFonts w:hint="eastAsia" w:ascii="仿宋" w:hAnsi="仿宋" w:eastAsia="仿宋" w:cs="仿宋"/>
          <w:sz w:val="28"/>
          <w:szCs w:val="32"/>
          <w:lang w:eastAsia="zh-CN"/>
        </w:rPr>
        <w:t>歌乐忠魂·渣滓洞沉浸式研学营地EPC项目临时设施工程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分包合同》</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附件三：</w:t>
      </w:r>
      <w:r>
        <w:rPr>
          <w:rFonts w:hint="eastAsia" w:ascii="仿宋" w:hAnsi="仿宋" w:eastAsia="仿宋" w:cs="仿宋"/>
          <w:sz w:val="28"/>
          <w:szCs w:val="32"/>
          <w:lang w:eastAsia="zh-CN"/>
        </w:rPr>
        <w:t>歌乐忠魂·渣滓洞沉浸式研学营地EPC项目临时设施工程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分包竞争性比选书（按格式填报）</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附件四：电子版施工图纸及清单报价表（另附）</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附件五：</w:t>
      </w:r>
      <w:r>
        <w:rPr>
          <w:rFonts w:hint="eastAsia" w:ascii="仿宋" w:hAnsi="仿宋" w:eastAsia="仿宋" w:cs="仿宋"/>
          <w:sz w:val="28"/>
          <w:szCs w:val="32"/>
          <w:lang w:eastAsia="zh-CN"/>
        </w:rPr>
        <w:t>歌乐忠魂·渣滓洞沉浸式研学营地EPC项目临时设施工程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分包最高限价表（另附）</w:t>
      </w:r>
    </w:p>
    <w:p>
      <w:pPr>
        <w:ind w:firstLine="560" w:firstLineChars="200"/>
        <w:jc w:val="right"/>
        <w:rPr>
          <w:rFonts w:hint="eastAsia" w:ascii="仿宋" w:hAnsi="仿宋" w:eastAsia="仿宋" w:cs="仿宋"/>
          <w:sz w:val="28"/>
          <w:szCs w:val="32"/>
        </w:rPr>
      </w:pPr>
      <w:r>
        <w:rPr>
          <w:rFonts w:hint="eastAsia" w:ascii="仿宋" w:hAnsi="仿宋" w:eastAsia="仿宋" w:cs="仿宋"/>
          <w:sz w:val="28"/>
          <w:szCs w:val="32"/>
        </w:rPr>
        <w:t xml:space="preserve">重庆交旅建设工程有限公司 </w:t>
      </w:r>
    </w:p>
    <w:p>
      <w:pPr>
        <w:ind w:firstLine="560" w:firstLineChars="200"/>
        <w:jc w:val="right"/>
        <w:rPr>
          <w:rFonts w:hint="eastAsia" w:ascii="仿宋" w:hAnsi="仿宋" w:eastAsia="仿宋" w:cs="仿宋"/>
          <w:sz w:val="28"/>
          <w:szCs w:val="32"/>
        </w:rPr>
      </w:pPr>
      <w:r>
        <w:rPr>
          <w:rFonts w:hint="eastAsia" w:ascii="仿宋" w:hAnsi="仿宋" w:eastAsia="仿宋" w:cs="仿宋"/>
          <w:sz w:val="28"/>
          <w:szCs w:val="32"/>
        </w:rPr>
        <w:t xml:space="preserve">                              </w:t>
      </w:r>
      <w:r>
        <w:rPr>
          <w:rFonts w:hint="eastAsia" w:ascii="仿宋" w:hAnsi="仿宋" w:eastAsia="仿宋" w:cs="仿宋"/>
          <w:sz w:val="28"/>
          <w:szCs w:val="32"/>
          <w:lang w:val="en-US" w:eastAsia="zh-CN"/>
        </w:rPr>
        <w:t>2022</w:t>
      </w:r>
      <w:r>
        <w:rPr>
          <w:rFonts w:hint="eastAsia" w:ascii="仿宋" w:hAnsi="仿宋" w:eastAsia="仿宋" w:cs="仿宋"/>
          <w:sz w:val="28"/>
          <w:szCs w:val="32"/>
        </w:rPr>
        <w:t>年</w:t>
      </w:r>
      <w:r>
        <w:rPr>
          <w:rFonts w:hint="eastAsia" w:ascii="仿宋" w:hAnsi="仿宋" w:eastAsia="仿宋" w:cs="仿宋"/>
          <w:sz w:val="28"/>
          <w:szCs w:val="32"/>
          <w:lang w:val="en-US" w:eastAsia="zh-CN"/>
        </w:rPr>
        <w:t>7</w:t>
      </w:r>
      <w:r>
        <w:rPr>
          <w:rFonts w:hint="eastAsia" w:ascii="仿宋" w:hAnsi="仿宋" w:eastAsia="仿宋" w:cs="仿宋"/>
          <w:sz w:val="28"/>
          <w:szCs w:val="32"/>
        </w:rPr>
        <w:t>月</w:t>
      </w:r>
      <w:r>
        <w:rPr>
          <w:rFonts w:hint="eastAsia" w:ascii="仿宋" w:hAnsi="仿宋" w:eastAsia="仿宋" w:cs="仿宋"/>
          <w:sz w:val="28"/>
          <w:szCs w:val="32"/>
          <w:lang w:val="en-US" w:eastAsia="zh-CN"/>
        </w:rPr>
        <w:t>22</w:t>
      </w:r>
      <w:r>
        <w:rPr>
          <w:rFonts w:hint="eastAsia" w:ascii="仿宋" w:hAnsi="仿宋" w:eastAsia="仿宋" w:cs="仿宋"/>
          <w:sz w:val="28"/>
          <w:szCs w:val="32"/>
        </w:rPr>
        <w:t>日</w:t>
      </w: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r>
        <w:rPr>
          <w:rFonts w:hint="eastAsia" w:ascii="仿宋" w:hAnsi="仿宋" w:eastAsia="仿宋" w:cs="仿宋"/>
          <w:sz w:val="28"/>
          <w:szCs w:val="28"/>
        </w:rPr>
        <w:t xml:space="preserve">附件一 </w:t>
      </w:r>
    </w:p>
    <w:p>
      <w:pPr>
        <w:jc w:val="center"/>
        <w:rPr>
          <w:rFonts w:hint="eastAsia" w:ascii="仿宋" w:hAnsi="仿宋" w:eastAsia="仿宋" w:cs="仿宋"/>
          <w:b/>
          <w:bCs/>
          <w:szCs w:val="32"/>
        </w:rPr>
      </w:pPr>
      <w:r>
        <w:rPr>
          <w:rFonts w:hint="eastAsia" w:ascii="仿宋" w:hAnsi="仿宋" w:eastAsia="仿宋" w:cs="仿宋"/>
          <w:b/>
          <w:bCs/>
          <w:szCs w:val="32"/>
          <w:lang w:eastAsia="zh-CN"/>
        </w:rPr>
        <w:t>歌乐忠魂·渣滓洞沉浸式研学营地EPC项目临时设施工程</w:t>
      </w:r>
      <w:r>
        <w:rPr>
          <w:rFonts w:hint="eastAsia" w:ascii="仿宋" w:hAnsi="仿宋" w:eastAsia="仿宋" w:cs="仿宋"/>
          <w:b/>
          <w:bCs/>
          <w:szCs w:val="32"/>
          <w:lang w:val="en-US" w:eastAsia="zh-CN"/>
        </w:rPr>
        <w:t>劳务</w:t>
      </w:r>
      <w:r>
        <w:rPr>
          <w:rFonts w:hint="eastAsia" w:ascii="仿宋" w:hAnsi="仿宋" w:eastAsia="仿宋" w:cs="仿宋"/>
          <w:b/>
          <w:bCs/>
          <w:szCs w:val="32"/>
        </w:rPr>
        <w:t>分包竞争性比选评审办法</w:t>
      </w: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b/>
          <w:bCs/>
          <w:sz w:val="28"/>
          <w:szCs w:val="28"/>
        </w:rPr>
        <w:t>一、项目管理机构及响应性要求</w:t>
      </w:r>
    </w:p>
    <w:tbl>
      <w:tblPr>
        <w:tblStyle w:val="11"/>
        <w:tblpPr w:leftFromText="180" w:rightFromText="180" w:vertAnchor="text" w:horzAnchor="page" w:tblpXSpec="center" w:tblpY="399"/>
        <w:tblOverlap w:val="never"/>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027"/>
        <w:gridCol w:w="3623"/>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57"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编号</w:t>
            </w:r>
          </w:p>
        </w:tc>
        <w:tc>
          <w:tcPr>
            <w:tcW w:w="2027"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竞价项目</w:t>
            </w:r>
          </w:p>
        </w:tc>
        <w:tc>
          <w:tcPr>
            <w:tcW w:w="3623"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评审事项及标准</w:t>
            </w:r>
          </w:p>
        </w:tc>
        <w:tc>
          <w:tcPr>
            <w:tcW w:w="1924"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是否满足要求(是打√或否打×)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757"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2027" w:type="dxa"/>
            <w:noWrap w:val="0"/>
            <w:vAlign w:val="center"/>
          </w:tcPr>
          <w:p>
            <w:pPr>
              <w:adjustRightInd w:val="0"/>
              <w:snapToGrid w:val="0"/>
              <w:spacing w:before="100" w:beforeAutospacing="1" w:line="360" w:lineRule="exact"/>
              <w:ind w:right="51"/>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竞价人组织机构</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1、各竞价人须附拟任项目人员包括：项目负责人、技术负责人、专职安全员、质量员、资料员、试验员、各班组负责人等，具体要求按后附表填报及承诺；</w:t>
            </w:r>
          </w:p>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2、资质证书副本、营业执照副本、安全生产许可证副本复印件盖鲜章。</w:t>
            </w:r>
          </w:p>
        </w:tc>
        <w:tc>
          <w:tcPr>
            <w:tcW w:w="1924"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57"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7574" w:type="dxa"/>
            <w:gridSpan w:val="3"/>
            <w:noWrap w:val="0"/>
            <w:vAlign w:val="center"/>
          </w:tcPr>
          <w:p>
            <w:pPr>
              <w:adjustRightInd w:val="0"/>
              <w:snapToGrid w:val="0"/>
              <w:spacing w:before="100" w:beforeAutospacing="1" w:line="360" w:lineRule="exact"/>
              <w:ind w:right="51"/>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竞价人对竞价规则的响应及承诺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57"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2.1</w:t>
            </w:r>
          </w:p>
        </w:tc>
        <w:tc>
          <w:tcPr>
            <w:tcW w:w="2027" w:type="dxa"/>
            <w:noWrap w:val="0"/>
            <w:vAlign w:val="center"/>
          </w:tcPr>
          <w:p>
            <w:pPr>
              <w:adjustRightInd w:val="0"/>
              <w:snapToGrid w:val="0"/>
              <w:spacing w:before="100" w:beforeAutospacing="1" w:line="360" w:lineRule="exact"/>
              <w:ind w:right="51"/>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质量</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竞价书中质量承诺：满足设计及规范要求</w:t>
            </w:r>
          </w:p>
        </w:tc>
        <w:tc>
          <w:tcPr>
            <w:tcW w:w="1924"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7"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2.2</w:t>
            </w:r>
          </w:p>
        </w:tc>
        <w:tc>
          <w:tcPr>
            <w:tcW w:w="2027" w:type="dxa"/>
            <w:noWrap w:val="0"/>
            <w:vAlign w:val="center"/>
          </w:tcPr>
          <w:p>
            <w:pPr>
              <w:adjustRightInd w:val="0"/>
              <w:snapToGrid w:val="0"/>
              <w:spacing w:before="100" w:beforeAutospacing="1" w:line="360" w:lineRule="exact"/>
              <w:ind w:right="51"/>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工期</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 </w:t>
            </w:r>
            <w:r>
              <w:rPr>
                <w:rFonts w:hint="eastAsia" w:ascii="仿宋" w:hAnsi="仿宋" w:eastAsia="仿宋" w:cs="仿宋"/>
                <w:b w:val="0"/>
                <w:bCs w:val="0"/>
                <w:sz w:val="21"/>
                <w:szCs w:val="21"/>
                <w:lang w:val="en-US" w:eastAsia="zh-CN"/>
              </w:rPr>
              <w:t>20</w:t>
            </w:r>
            <w:r>
              <w:rPr>
                <w:rFonts w:hint="eastAsia" w:ascii="仿宋" w:hAnsi="仿宋" w:eastAsia="仿宋" w:cs="仿宋"/>
                <w:b w:val="0"/>
                <w:bCs w:val="0"/>
                <w:sz w:val="21"/>
                <w:szCs w:val="21"/>
              </w:rPr>
              <w:t>日历天(含节假日)</w:t>
            </w:r>
          </w:p>
        </w:tc>
        <w:tc>
          <w:tcPr>
            <w:tcW w:w="1924"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57"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2.3</w:t>
            </w:r>
          </w:p>
        </w:tc>
        <w:tc>
          <w:tcPr>
            <w:tcW w:w="2027" w:type="dxa"/>
            <w:noWrap w:val="0"/>
            <w:vAlign w:val="center"/>
          </w:tcPr>
          <w:p>
            <w:pPr>
              <w:adjustRightInd w:val="0"/>
              <w:snapToGrid w:val="0"/>
              <w:spacing w:before="100" w:beforeAutospacing="1" w:line="360" w:lineRule="exact"/>
              <w:ind w:right="51"/>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履约担保</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含税合同价的</w:t>
            </w:r>
            <w:r>
              <w:rPr>
                <w:rFonts w:hint="eastAsia" w:ascii="仿宋" w:hAnsi="仿宋" w:eastAsia="仿宋" w:cs="仿宋"/>
                <w:b w:val="0"/>
                <w:bCs w:val="0"/>
                <w:sz w:val="21"/>
                <w:szCs w:val="21"/>
                <w:lang w:val="en-US" w:eastAsia="zh-CN"/>
              </w:rPr>
              <w:t>10</w:t>
            </w:r>
            <w:r>
              <w:rPr>
                <w:rFonts w:hint="eastAsia" w:ascii="仿宋" w:hAnsi="仿宋" w:eastAsia="仿宋" w:cs="仿宋"/>
                <w:b w:val="0"/>
                <w:bCs w:val="0"/>
                <w:sz w:val="21"/>
                <w:szCs w:val="21"/>
              </w:rPr>
              <w:t>%（且不低于2万元）。</w:t>
            </w:r>
          </w:p>
        </w:tc>
        <w:tc>
          <w:tcPr>
            <w:tcW w:w="1924"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bl>
    <w:p>
      <w:pPr>
        <w:jc w:val="center"/>
        <w:rPr>
          <w:rFonts w:hint="eastAsia" w:ascii="仿宋" w:hAnsi="仿宋" w:eastAsia="仿宋" w:cs="仿宋"/>
          <w:b/>
          <w:sz w:val="24"/>
        </w:rPr>
      </w:pPr>
      <w:r>
        <w:rPr>
          <w:rFonts w:hint="eastAsia" w:ascii="仿宋" w:hAnsi="仿宋" w:eastAsia="仿宋" w:cs="仿宋"/>
          <w:b/>
          <w:sz w:val="24"/>
        </w:rPr>
        <w:t xml:space="preserve">  </w:t>
      </w: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line="360" w:lineRule="auto"/>
        <w:jc w:val="left"/>
        <w:rPr>
          <w:rFonts w:hint="eastAsia" w:ascii="仿宋" w:hAnsi="仿宋" w:eastAsia="仿宋" w:cs="仿宋"/>
          <w:b/>
          <w:bCs/>
          <w:sz w:val="28"/>
          <w:szCs w:val="28"/>
        </w:rPr>
      </w:pPr>
    </w:p>
    <w:p>
      <w:pPr>
        <w:adjustRightInd w:val="0"/>
        <w:snapToGrid w:val="0"/>
        <w:spacing w:line="360" w:lineRule="auto"/>
        <w:jc w:val="left"/>
        <w:rPr>
          <w:rFonts w:hint="eastAsia"/>
        </w:rPr>
      </w:pPr>
      <w:r>
        <w:rPr>
          <w:rFonts w:hint="eastAsia" w:ascii="仿宋" w:hAnsi="仿宋" w:eastAsia="仿宋" w:cs="仿宋"/>
          <w:b/>
          <w:bCs/>
          <w:sz w:val="28"/>
          <w:szCs w:val="28"/>
        </w:rPr>
        <w:t>二、评审办法</w:t>
      </w:r>
    </w:p>
    <w:tbl>
      <w:tblPr>
        <w:tblStyle w:val="11"/>
        <w:tblpPr w:leftFromText="180" w:rightFromText="180" w:vertAnchor="text" w:horzAnchor="page" w:tblpXSpec="center" w:tblpY="571"/>
        <w:tblOverlap w:val="never"/>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73"/>
        <w:gridCol w:w="2703"/>
        <w:gridCol w:w="4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kern w:val="0"/>
                <w:sz w:val="24"/>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评审因素</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kern w:val="0"/>
                <w:sz w:val="24"/>
              </w:rPr>
            </w:pPr>
            <w:r>
              <w:rPr>
                <w:rFonts w:hint="eastAsia" w:ascii="仿宋" w:hAnsi="仿宋" w:eastAsia="仿宋" w:cs="仿宋"/>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4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473"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响应性评审标准</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竞价内容</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工期</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工程质量</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竞价格式</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其他实质性要求</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现场查询是否为分包人工程类资源库中单位且符合竞价文件中规定的其他实质性要求。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中标单位确定</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不含税报价最低价者中标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8499" w:type="dxa"/>
            <w:gridSpan w:val="4"/>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备注：如竞价人恶意低价中标，邀请人有权要求竞价人缴纳中标金额的 50 %作为工程顺利施工的保证金，在工程验收合格后无息退还给竞价人，如竞价人拒不接受，邀请人将选择其他备选竞价人为分包单位。</w:t>
            </w:r>
          </w:p>
        </w:tc>
      </w:tr>
    </w:tbl>
    <w:p>
      <w:pPr>
        <w:spacing w:before="100" w:beforeAutospacing="1" w:line="360" w:lineRule="auto"/>
        <w:rPr>
          <w:rFonts w:hint="eastAsia" w:ascii="仿宋" w:hAnsi="仿宋" w:eastAsia="仿宋" w:cs="仿宋"/>
          <w:b/>
          <w:szCs w:val="32"/>
        </w:rPr>
      </w:pPr>
    </w:p>
    <w:p>
      <w:pPr>
        <w:jc w:val="center"/>
        <w:rPr>
          <w:rFonts w:hint="eastAsia" w:ascii="仿宋" w:hAnsi="仿宋" w:eastAsia="仿宋" w:cs="仿宋"/>
          <w:b/>
          <w:szCs w:val="32"/>
        </w:rPr>
      </w:pPr>
    </w:p>
    <w:p>
      <w:pPr>
        <w:jc w:val="center"/>
        <w:rPr>
          <w:rFonts w:hint="eastAsia" w:ascii="仿宋" w:hAnsi="仿宋" w:eastAsia="仿宋" w:cs="仿宋"/>
          <w:b/>
          <w:szCs w:val="32"/>
        </w:rPr>
      </w:pPr>
    </w:p>
    <w:p>
      <w:pPr>
        <w:pStyle w:val="3"/>
        <w:rPr>
          <w:rFonts w:hint="eastAsia" w:ascii="仿宋" w:hAnsi="仿宋" w:eastAsia="仿宋" w:cs="仿宋"/>
        </w:rPr>
      </w:pPr>
    </w:p>
    <w:p>
      <w:pPr>
        <w:jc w:val="center"/>
        <w:rPr>
          <w:rFonts w:hint="eastAsia" w:ascii="仿宋" w:hAnsi="仿宋" w:eastAsia="仿宋" w:cs="仿宋"/>
          <w:b/>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pStyle w:val="2"/>
        <w:rPr>
          <w:rFonts w:hint="eastAsia" w:ascii="仿宋" w:hAnsi="仿宋" w:eastAsia="仿宋" w:cs="仿宋"/>
          <w:sz w:val="28"/>
          <w:szCs w:val="32"/>
        </w:rPr>
      </w:pPr>
    </w:p>
    <w:p>
      <w:pPr>
        <w:rPr>
          <w:rFonts w:hint="eastAsia"/>
        </w:rPr>
      </w:pPr>
    </w:p>
    <w:p>
      <w:pPr>
        <w:spacing w:before="100" w:beforeAutospacing="1" w:line="360" w:lineRule="auto"/>
        <w:rPr>
          <w:rFonts w:hint="eastAsia" w:ascii="仿宋" w:hAnsi="仿宋" w:eastAsia="仿宋" w:cs="仿宋"/>
          <w:sz w:val="28"/>
          <w:szCs w:val="32"/>
        </w:rPr>
      </w:pPr>
      <w:r>
        <w:rPr>
          <w:rFonts w:hint="eastAsia" w:ascii="仿宋" w:hAnsi="仿宋" w:eastAsia="仿宋" w:cs="仿宋"/>
          <w:sz w:val="28"/>
          <w:szCs w:val="32"/>
        </w:rPr>
        <w:t>附件二</w:t>
      </w:r>
    </w:p>
    <w:p>
      <w:pPr>
        <w:spacing w:line="480" w:lineRule="auto"/>
        <w:jc w:val="center"/>
        <w:outlineLvl w:val="0"/>
        <w:rPr>
          <w:rFonts w:hint="eastAsia" w:ascii="仿宋" w:hAnsi="仿宋" w:eastAsia="仿宋" w:cs="仿宋"/>
          <w:b/>
          <w:sz w:val="44"/>
          <w:szCs w:val="44"/>
          <w:lang w:eastAsia="zh-CN"/>
        </w:rPr>
      </w:pPr>
      <w:bookmarkStart w:id="1" w:name="_Toc224103514"/>
      <w:bookmarkStart w:id="2" w:name="_Toc271474353"/>
      <w:bookmarkStart w:id="3" w:name="_Toc271474984"/>
      <w:r>
        <w:rPr>
          <w:rFonts w:hint="eastAsia" w:ascii="仿宋" w:hAnsi="仿宋" w:eastAsia="仿宋" w:cs="仿宋"/>
          <w:b/>
          <w:sz w:val="44"/>
          <w:szCs w:val="44"/>
          <w:lang w:eastAsia="zh-CN"/>
        </w:rPr>
        <w:t>歌乐忠魂·渣滓洞沉浸式研学营地EPC</w:t>
      </w:r>
    </w:p>
    <w:p>
      <w:pPr>
        <w:spacing w:line="480" w:lineRule="auto"/>
        <w:jc w:val="center"/>
        <w:outlineLvl w:val="0"/>
        <w:rPr>
          <w:rFonts w:hint="eastAsia" w:ascii="仿宋" w:hAnsi="仿宋" w:eastAsia="仿宋" w:cs="仿宋"/>
          <w:b/>
          <w:sz w:val="44"/>
          <w:szCs w:val="44"/>
        </w:rPr>
      </w:pPr>
      <w:r>
        <w:rPr>
          <w:rFonts w:hint="eastAsia" w:ascii="仿宋" w:hAnsi="仿宋" w:eastAsia="仿宋" w:cs="仿宋"/>
          <w:b/>
          <w:sz w:val="44"/>
          <w:szCs w:val="44"/>
          <w:lang w:eastAsia="zh-CN"/>
        </w:rPr>
        <w:t>项目临时设施工程</w:t>
      </w:r>
      <w:r>
        <w:rPr>
          <w:rFonts w:hint="eastAsia" w:ascii="仿宋" w:hAnsi="仿宋" w:eastAsia="仿宋" w:cs="仿宋"/>
          <w:b/>
          <w:sz w:val="44"/>
          <w:szCs w:val="44"/>
          <w:lang w:val="en-US" w:eastAsia="zh-CN"/>
        </w:rPr>
        <w:t>劳务</w:t>
      </w:r>
      <w:r>
        <w:rPr>
          <w:rFonts w:hint="eastAsia" w:ascii="仿宋" w:hAnsi="仿宋" w:eastAsia="仿宋" w:cs="仿宋"/>
          <w:b/>
          <w:sz w:val="44"/>
          <w:szCs w:val="44"/>
        </w:rPr>
        <w:t>工程</w:t>
      </w:r>
    </w:p>
    <w:p>
      <w:pPr>
        <w:spacing w:line="480" w:lineRule="auto"/>
        <w:outlineLvl w:val="0"/>
        <w:rPr>
          <w:rFonts w:hint="eastAsia" w:ascii="仿宋" w:hAnsi="仿宋" w:eastAsia="仿宋" w:cs="仿宋"/>
          <w:sz w:val="24"/>
          <w:szCs w:val="32"/>
        </w:rPr>
      </w:pPr>
    </w:p>
    <w:p>
      <w:pPr>
        <w:pStyle w:val="3"/>
        <w:rPr>
          <w:rFonts w:hint="eastAsia" w:ascii="仿宋" w:hAnsi="仿宋" w:eastAsia="仿宋" w:cs="仿宋"/>
        </w:rPr>
      </w:pP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分</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包</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合</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同</w:t>
      </w:r>
    </w:p>
    <w:p>
      <w:pPr>
        <w:spacing w:line="360" w:lineRule="auto"/>
        <w:outlineLvl w:val="0"/>
        <w:rPr>
          <w:rFonts w:hint="eastAsia" w:ascii="仿宋" w:hAnsi="仿宋" w:eastAsia="仿宋" w:cs="仿宋"/>
        </w:rPr>
      </w:pPr>
    </w:p>
    <w:p>
      <w:pPr>
        <w:pStyle w:val="3"/>
        <w:rPr>
          <w:rFonts w:hint="eastAsia" w:ascii="仿宋" w:hAnsi="仿宋" w:eastAsia="仿宋" w:cs="仿宋"/>
        </w:rPr>
      </w:pPr>
    </w:p>
    <w:p>
      <w:pPr>
        <w:spacing w:line="360" w:lineRule="auto"/>
        <w:outlineLvl w:val="0"/>
        <w:rPr>
          <w:rFonts w:hint="eastAsia" w:ascii="仿宋" w:hAnsi="仿宋" w:eastAsia="仿宋" w:cs="仿宋"/>
        </w:rPr>
      </w:pPr>
    </w:p>
    <w:p>
      <w:pPr>
        <w:spacing w:line="360" w:lineRule="auto"/>
        <w:outlineLvl w:val="0"/>
        <w:rPr>
          <w:rFonts w:hint="eastAsia" w:ascii="仿宋" w:hAnsi="仿宋" w:eastAsia="仿宋" w:cs="仿宋"/>
        </w:rPr>
      </w:pPr>
    </w:p>
    <w:p>
      <w:pPr>
        <w:spacing w:line="360" w:lineRule="auto"/>
        <w:jc w:val="center"/>
        <w:outlineLvl w:val="0"/>
        <w:rPr>
          <w:rFonts w:hint="eastAsia" w:ascii="仿宋" w:hAnsi="仿宋" w:eastAsia="仿宋" w:cs="仿宋"/>
          <w:b/>
          <w:bCs/>
          <w:sz w:val="36"/>
          <w:szCs w:val="36"/>
        </w:rPr>
      </w:pPr>
      <w:r>
        <w:rPr>
          <w:rFonts w:hint="eastAsia" w:ascii="仿宋" w:hAnsi="仿宋" w:eastAsia="仿宋" w:cs="仿宋"/>
          <w:szCs w:val="32"/>
          <w:u w:val="single"/>
        </w:rPr>
        <w:t xml:space="preserve">    </w:t>
      </w:r>
      <w:r>
        <w:rPr>
          <w:rFonts w:hint="eastAsia" w:ascii="仿宋" w:hAnsi="仿宋" w:eastAsia="仿宋" w:cs="仿宋"/>
          <w:szCs w:val="32"/>
        </w:rPr>
        <w:t>年</w:t>
      </w:r>
      <w:r>
        <w:rPr>
          <w:rFonts w:hint="eastAsia" w:ascii="仿宋" w:hAnsi="仿宋" w:eastAsia="仿宋" w:cs="仿宋"/>
          <w:szCs w:val="32"/>
          <w:u w:val="single"/>
        </w:rPr>
        <w:t xml:space="preserve">   </w:t>
      </w:r>
      <w:r>
        <w:rPr>
          <w:rFonts w:hint="eastAsia" w:ascii="仿宋" w:hAnsi="仿宋" w:eastAsia="仿宋" w:cs="仿宋"/>
          <w:szCs w:val="32"/>
        </w:rPr>
        <w:t>月</w:t>
      </w:r>
      <w:r>
        <w:rPr>
          <w:rFonts w:hint="eastAsia" w:ascii="仿宋" w:hAnsi="仿宋" w:eastAsia="仿宋" w:cs="仿宋"/>
          <w:szCs w:val="32"/>
          <w:u w:val="single"/>
        </w:rPr>
        <w:t xml:space="preserve">   </w:t>
      </w:r>
      <w:r>
        <w:rPr>
          <w:rFonts w:hint="eastAsia" w:ascii="仿宋" w:hAnsi="仿宋" w:eastAsia="仿宋" w:cs="仿宋"/>
          <w:szCs w:val="32"/>
        </w:rPr>
        <w:t>日</w:t>
      </w:r>
    </w:p>
    <w:p>
      <w:pPr>
        <w:spacing w:line="360" w:lineRule="auto"/>
        <w:outlineLvl w:val="0"/>
        <w:rPr>
          <w:rFonts w:hint="eastAsia" w:ascii="仿宋" w:hAnsi="仿宋" w:eastAsia="仿宋" w:cs="仿宋"/>
          <w:b/>
          <w:bCs/>
          <w:sz w:val="36"/>
          <w:szCs w:val="36"/>
        </w:rPr>
      </w:pPr>
    </w:p>
    <w:bookmarkEnd w:id="1"/>
    <w:bookmarkEnd w:id="2"/>
    <w:bookmarkEnd w:id="3"/>
    <w:p>
      <w:pPr>
        <w:spacing w:before="100" w:beforeAutospacing="1" w:line="360" w:lineRule="auto"/>
        <w:rPr>
          <w:rFonts w:hint="eastAsia" w:ascii="仿宋" w:hAnsi="仿宋" w:eastAsia="仿宋" w:cs="仿宋"/>
          <w:sz w:val="28"/>
          <w:szCs w:val="32"/>
        </w:rPr>
      </w:pPr>
    </w:p>
    <w:p>
      <w:pPr>
        <w:adjustRightInd w:val="0"/>
        <w:snapToGrid w:val="0"/>
        <w:spacing w:line="360" w:lineRule="auto"/>
        <w:jc w:val="center"/>
        <w:rPr>
          <w:rFonts w:hint="eastAsia" w:ascii="仿宋" w:hAnsi="仿宋" w:eastAsia="仿宋" w:cs="仿宋"/>
          <w:b/>
          <w:bCs/>
          <w:color w:val="auto"/>
          <w:kern w:val="2"/>
          <w:sz w:val="44"/>
          <w:szCs w:val="44"/>
          <w:highlight w:val="none"/>
          <w:lang w:eastAsia="zh-CN" w:bidi="ar"/>
        </w:rPr>
      </w:pPr>
      <w:r>
        <w:rPr>
          <w:rFonts w:hint="eastAsia" w:ascii="仿宋" w:hAnsi="仿宋" w:eastAsia="仿宋" w:cs="仿宋"/>
          <w:b/>
          <w:bCs/>
          <w:color w:val="auto"/>
          <w:kern w:val="2"/>
          <w:sz w:val="44"/>
          <w:szCs w:val="44"/>
          <w:highlight w:val="none"/>
          <w:lang w:eastAsia="zh-CN" w:bidi="ar"/>
        </w:rPr>
        <w:t>歌乐忠魂·渣滓洞沉浸式研学营地EPC项目</w:t>
      </w:r>
    </w:p>
    <w:p>
      <w:pPr>
        <w:adjustRightInd w:val="0"/>
        <w:snapToGrid w:val="0"/>
        <w:spacing w:line="36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kern w:val="2"/>
          <w:sz w:val="44"/>
          <w:szCs w:val="44"/>
          <w:highlight w:val="none"/>
          <w:lang w:eastAsia="zh-CN" w:bidi="ar"/>
        </w:rPr>
        <w:t>临时设施</w:t>
      </w:r>
      <w:r>
        <w:rPr>
          <w:rFonts w:hint="eastAsia" w:ascii="仿宋" w:hAnsi="仿宋" w:eastAsia="仿宋" w:cs="仿宋"/>
          <w:b/>
          <w:bCs/>
          <w:color w:val="auto"/>
          <w:sz w:val="44"/>
          <w:szCs w:val="44"/>
          <w:highlight w:val="none"/>
        </w:rPr>
        <w:t>工程劳务分包合同</w:t>
      </w:r>
    </w:p>
    <w:p>
      <w:pPr>
        <w:adjustRightInd w:val="0"/>
        <w:snapToGrid w:val="0"/>
        <w:spacing w:line="360" w:lineRule="auto"/>
        <w:jc w:val="right"/>
        <w:rPr>
          <w:rFonts w:hint="eastAsia" w:ascii="仿宋" w:hAnsi="仿宋" w:eastAsia="仿宋" w:cs="仿宋"/>
          <w:color w:val="auto"/>
          <w:spacing w:val="80"/>
          <w:sz w:val="28"/>
          <w:szCs w:val="28"/>
          <w:highlight w:val="none"/>
        </w:rPr>
      </w:pPr>
    </w:p>
    <w:p>
      <w:pPr>
        <w:adjustRightInd w:val="0"/>
        <w:snapToGrid w:val="0"/>
        <w:spacing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p>
    <w:p>
      <w:pPr>
        <w:pStyle w:val="2"/>
        <w:rPr>
          <w:rFonts w:hint="eastAsia" w:ascii="仿宋" w:hAnsi="仿宋" w:eastAsia="仿宋" w:cs="仿宋"/>
          <w:color w:val="auto"/>
          <w:sz w:val="28"/>
          <w:szCs w:val="28"/>
          <w:highlight w:val="none"/>
          <w:lang w:val="en-US" w:eastAsia="zh-CN"/>
        </w:rPr>
      </w:pPr>
    </w:p>
    <w:p>
      <w:pPr>
        <w:rPr>
          <w:rFonts w:hint="eastAsia" w:ascii="仿宋" w:hAnsi="仿宋" w:eastAsia="仿宋" w:cs="仿宋"/>
          <w:color w:val="auto"/>
          <w:sz w:val="28"/>
          <w:szCs w:val="28"/>
          <w:highlight w:val="none"/>
          <w:lang w:val="en-US" w:eastAsia="zh-CN"/>
        </w:rPr>
      </w:pPr>
    </w:p>
    <w:p>
      <w:pPr>
        <w:pStyle w:val="2"/>
        <w:rPr>
          <w:rFonts w:hint="eastAsia" w:ascii="仿宋" w:hAnsi="仿宋" w:eastAsia="仿宋" w:cs="仿宋"/>
          <w:color w:val="auto"/>
          <w:sz w:val="28"/>
          <w:szCs w:val="28"/>
          <w:highlight w:val="none"/>
          <w:lang w:val="en-US" w:eastAsia="zh-CN"/>
        </w:rPr>
      </w:pPr>
    </w:p>
    <w:p>
      <w:pPr>
        <w:rPr>
          <w:rFonts w:hint="eastAsia" w:ascii="仿宋" w:hAnsi="仿宋" w:eastAsia="仿宋" w:cs="仿宋"/>
          <w:color w:val="auto"/>
          <w:sz w:val="28"/>
          <w:szCs w:val="28"/>
          <w:highlight w:val="none"/>
          <w:lang w:val="en-US" w:eastAsia="zh-CN"/>
        </w:rPr>
      </w:pPr>
    </w:p>
    <w:p>
      <w:pPr>
        <w:pStyle w:val="2"/>
        <w:rPr>
          <w:rFonts w:hint="default"/>
          <w:lang w:val="en-US" w:eastAsia="zh-CN"/>
        </w:rPr>
      </w:pPr>
    </w:p>
    <w:p>
      <w:pPr>
        <w:adjustRightInd w:val="0"/>
        <w:snapToGrid w:val="0"/>
        <w:spacing w:line="360" w:lineRule="auto"/>
        <w:jc w:val="center"/>
        <w:rPr>
          <w:rFonts w:hint="eastAsia" w:ascii="仿宋" w:hAnsi="仿宋" w:eastAsia="仿宋" w:cs="仿宋"/>
          <w:color w:val="auto"/>
          <w:sz w:val="32"/>
          <w:szCs w:val="32"/>
          <w:highlight w:val="none"/>
        </w:rPr>
      </w:pPr>
    </w:p>
    <w:p>
      <w:pPr>
        <w:adjustRightInd w:val="0"/>
        <w:snapToGrid w:val="0"/>
        <w:spacing w:line="360" w:lineRule="auto"/>
        <w:jc w:val="center"/>
        <w:rPr>
          <w:rFonts w:hint="eastAsia" w:ascii="仿宋" w:hAnsi="仿宋" w:eastAsia="仿宋" w:cs="仿宋"/>
          <w:color w:val="auto"/>
          <w:sz w:val="32"/>
          <w:szCs w:val="32"/>
          <w:highlight w:val="none"/>
        </w:rPr>
      </w:pPr>
    </w:p>
    <w:p>
      <w:pPr>
        <w:adjustRightInd w:val="0"/>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重庆交旅建设工程有限公司</w:t>
      </w:r>
    </w:p>
    <w:p>
      <w:pPr>
        <w:adjustRightInd w:val="0"/>
        <w:snapToGrid w:val="0"/>
        <w:spacing w:line="360" w:lineRule="auto"/>
        <w:jc w:val="center"/>
        <w:rPr>
          <w:rFonts w:hint="eastAsia" w:ascii="仿宋" w:hAnsi="仿宋" w:eastAsia="仿宋" w:cs="仿宋"/>
          <w:b/>
          <w:bCs/>
          <w:color w:val="auto"/>
          <w:sz w:val="32"/>
          <w:szCs w:val="32"/>
          <w:highlight w:val="none"/>
        </w:rPr>
      </w:pPr>
    </w:p>
    <w:p>
      <w:pPr>
        <w:adjustRightInd w:val="0"/>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u w:val="single"/>
          <w:lang w:eastAsia="zh-CN"/>
        </w:rPr>
        <w:t>2</w:t>
      </w:r>
      <w:r>
        <w:rPr>
          <w:rFonts w:hint="eastAsia" w:ascii="仿宋" w:hAnsi="仿宋" w:eastAsia="仿宋" w:cs="仿宋"/>
          <w:b/>
          <w:bCs/>
          <w:color w:val="auto"/>
          <w:sz w:val="32"/>
          <w:szCs w:val="32"/>
          <w:highlight w:val="none"/>
          <w:u w:val="single"/>
          <w:lang w:val="en-US" w:eastAsia="zh-CN"/>
        </w:rPr>
        <w:t>022</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u w:val="single"/>
        </w:rPr>
        <w:t>XX</w:t>
      </w:r>
      <w:r>
        <w:rPr>
          <w:rFonts w:hint="eastAsia" w:ascii="仿宋" w:hAnsi="仿宋" w:eastAsia="仿宋" w:cs="仿宋"/>
          <w:b/>
          <w:bCs/>
          <w:color w:val="auto"/>
          <w:sz w:val="32"/>
          <w:szCs w:val="32"/>
          <w:highlight w:val="none"/>
        </w:rPr>
        <w:t>月</w:t>
      </w:r>
      <w:r>
        <w:rPr>
          <w:rFonts w:hint="eastAsia" w:ascii="仿宋" w:hAnsi="仿宋" w:eastAsia="仿宋" w:cs="仿宋"/>
          <w:b/>
          <w:bCs/>
          <w:color w:val="auto"/>
          <w:sz w:val="32"/>
          <w:szCs w:val="32"/>
          <w:highlight w:val="none"/>
          <w:u w:val="single"/>
        </w:rPr>
        <w:t>XX</w:t>
      </w:r>
      <w:r>
        <w:rPr>
          <w:rFonts w:hint="eastAsia" w:ascii="仿宋" w:hAnsi="仿宋" w:eastAsia="仿宋" w:cs="仿宋"/>
          <w:b/>
          <w:bCs/>
          <w:color w:val="auto"/>
          <w:sz w:val="32"/>
          <w:szCs w:val="32"/>
          <w:highlight w:val="none"/>
        </w:rPr>
        <w:t>日</w:t>
      </w:r>
    </w:p>
    <w:p>
      <w:pPr>
        <w:adjustRightInd w:val="0"/>
        <w:snapToGrid w:val="0"/>
        <w:spacing w:line="360" w:lineRule="auto"/>
        <w:jc w:val="center"/>
        <w:rPr>
          <w:rFonts w:hint="eastAsia" w:ascii="仿宋" w:hAnsi="仿宋" w:eastAsia="仿宋" w:cs="仿宋"/>
          <w:b/>
          <w:color w:val="auto"/>
          <w:sz w:val="28"/>
          <w:szCs w:val="28"/>
          <w:highlight w:val="none"/>
        </w:rPr>
        <w:sectPr>
          <w:headerReference r:id="rId4" w:type="first"/>
          <w:headerReference r:id="rId3" w:type="even"/>
          <w:pgSz w:w="11906" w:h="16838"/>
          <w:pgMar w:top="1701" w:right="1418" w:bottom="1985" w:left="1418" w:header="851" w:footer="992" w:gutter="0"/>
          <w:cols w:space="720" w:num="1"/>
          <w:docGrid w:type="lines" w:linePitch="312" w:charSpace="0"/>
        </w:sectPr>
      </w:pPr>
    </w:p>
    <w:p>
      <w:pPr>
        <w:adjustRightInd w:val="0"/>
        <w:snapToGrid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目</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录</w:t>
      </w:r>
    </w:p>
    <w:p>
      <w:pPr>
        <w:adjustRightInd w:val="0"/>
        <w:snapToGrid w:val="0"/>
        <w:spacing w:line="360" w:lineRule="auto"/>
        <w:rPr>
          <w:rFonts w:hint="eastAsia" w:ascii="仿宋" w:hAnsi="仿宋" w:eastAsia="仿宋" w:cs="仿宋"/>
          <w:color w:val="auto"/>
          <w:sz w:val="28"/>
          <w:szCs w:val="28"/>
          <w:highlight w:val="none"/>
        </w:rPr>
      </w:pPr>
    </w:p>
    <w:p>
      <w:pPr>
        <w:adjustRightInd w:val="0"/>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第一部分  协议书…………………………………………………… </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 xml:space="preserve">  </w:t>
      </w:r>
    </w:p>
    <w:p>
      <w:pPr>
        <w:adjustRightInd w:val="0"/>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第二部分  合同单价………………………………………………… </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 xml:space="preserve">  </w:t>
      </w:r>
    </w:p>
    <w:p>
      <w:pPr>
        <w:adjustRightInd w:val="0"/>
        <w:snapToGrid w:val="0"/>
        <w:spacing w:line="360" w:lineRule="auto"/>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 xml:space="preserve">第三部分  通用条款………………………………………………… </w:t>
      </w:r>
      <w:r>
        <w:rPr>
          <w:rFonts w:hint="eastAsia" w:ascii="仿宋" w:hAnsi="仿宋" w:eastAsia="仿宋" w:cs="仿宋"/>
          <w:b/>
          <w:color w:val="auto"/>
          <w:sz w:val="28"/>
          <w:szCs w:val="28"/>
          <w:highlight w:val="none"/>
          <w:lang w:val="en-US" w:eastAsia="zh-CN"/>
        </w:rPr>
        <w:t xml:space="preserve"> </w:t>
      </w:r>
    </w:p>
    <w:p>
      <w:pPr>
        <w:adjustRightInd w:val="0"/>
        <w:snapToGrid w:val="0"/>
        <w:spacing w:line="360" w:lineRule="auto"/>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 xml:space="preserve">第四部分  专用条款………………………………………………… </w:t>
      </w:r>
      <w:r>
        <w:rPr>
          <w:rFonts w:hint="eastAsia" w:ascii="仿宋" w:hAnsi="仿宋" w:eastAsia="仿宋" w:cs="仿宋"/>
          <w:b/>
          <w:color w:val="auto"/>
          <w:sz w:val="28"/>
          <w:szCs w:val="28"/>
          <w:highlight w:val="none"/>
          <w:lang w:val="en-US" w:eastAsia="zh-CN"/>
        </w:rPr>
        <w:t xml:space="preserve"> </w:t>
      </w:r>
    </w:p>
    <w:p>
      <w:pPr>
        <w:adjustRightInd w:val="0"/>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第五部分  合同附件………………………………………………… </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 xml:space="preserve"> </w:t>
      </w:r>
    </w:p>
    <w:p>
      <w:pPr>
        <w:adjustRightInd w:val="0"/>
        <w:snapToGrid w:val="0"/>
        <w:spacing w:line="360" w:lineRule="auto"/>
        <w:jc w:val="center"/>
        <w:rPr>
          <w:rFonts w:hint="eastAsia" w:ascii="仿宋" w:hAnsi="仿宋" w:eastAsia="仿宋" w:cs="仿宋"/>
          <w:color w:val="auto"/>
          <w:sz w:val="28"/>
          <w:szCs w:val="28"/>
          <w:highlight w:val="none"/>
        </w:rPr>
      </w:pPr>
    </w:p>
    <w:p>
      <w:pPr>
        <w:tabs>
          <w:tab w:val="left" w:pos="8055"/>
        </w:tabs>
        <w:adjustRightInd w:val="0"/>
        <w:snapToGrid w:val="0"/>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p>
    <w:p>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color w:val="auto"/>
          <w:sz w:val="28"/>
          <w:szCs w:val="28"/>
          <w:highlight w:val="none"/>
        </w:rPr>
        <w:t>第一部分  协 议 书</w:t>
      </w:r>
    </w:p>
    <w:p>
      <w:pPr>
        <w:adjustRightInd w:val="0"/>
        <w:snapToGrid w:val="0"/>
        <w:spacing w:line="360" w:lineRule="auto"/>
        <w:rPr>
          <w:rFonts w:hint="eastAsia" w:ascii="仿宋" w:hAnsi="仿宋" w:eastAsia="仿宋" w:cs="仿宋"/>
          <w:color w:val="auto"/>
          <w:sz w:val="28"/>
          <w:szCs w:val="28"/>
          <w:highlight w:val="none"/>
        </w:rPr>
      </w:pPr>
    </w:p>
    <w:p>
      <w:pPr>
        <w:adjustRightInd w:val="0"/>
        <w:snapToGrid w:val="0"/>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承包人（全称）：</w:t>
      </w:r>
      <w:r>
        <w:rPr>
          <w:rFonts w:hint="eastAsia" w:ascii="仿宋" w:hAnsi="仿宋" w:eastAsia="仿宋" w:cs="仿宋"/>
          <w:b/>
          <w:bCs/>
          <w:color w:val="auto"/>
          <w:sz w:val="28"/>
          <w:szCs w:val="28"/>
          <w:highlight w:val="none"/>
          <w:u w:val="single"/>
        </w:rPr>
        <w:t>重庆交旅建设工程有限公司</w:t>
      </w:r>
      <w:r>
        <w:rPr>
          <w:rFonts w:hint="eastAsia" w:ascii="仿宋" w:hAnsi="仿宋" w:eastAsia="仿宋" w:cs="仿宋"/>
          <w:b/>
          <w:bCs/>
          <w:color w:val="auto"/>
          <w:sz w:val="28"/>
          <w:szCs w:val="28"/>
          <w:highlight w:val="none"/>
        </w:rPr>
        <w:t xml:space="preserve">       （简称甲方）</w:t>
      </w:r>
    </w:p>
    <w:p>
      <w:pPr>
        <w:adjustRightInd w:val="0"/>
        <w:snapToGrid w:val="0"/>
        <w:spacing w:line="360" w:lineRule="auto"/>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分包人（全称）：</w:t>
      </w:r>
      <w:r>
        <w:rPr>
          <w:rFonts w:hint="eastAsia" w:ascii="仿宋" w:hAnsi="仿宋" w:eastAsia="仿宋" w:cs="仿宋"/>
          <w:b/>
          <w:bCs/>
          <w:color w:val="auto"/>
          <w:sz w:val="28"/>
          <w:szCs w:val="28"/>
          <w:highlight w:val="none"/>
          <w:u w:val="single"/>
        </w:rPr>
        <w:t>XXXXXXXXXXXXXXXXXXXXXXXX</w:t>
      </w:r>
      <w:r>
        <w:rPr>
          <w:rFonts w:hint="eastAsia" w:ascii="仿宋" w:hAnsi="仿宋" w:eastAsia="仿宋" w:cs="仿宋"/>
          <w:b/>
          <w:bCs/>
          <w:color w:val="auto"/>
          <w:sz w:val="28"/>
          <w:szCs w:val="28"/>
          <w:highlight w:val="none"/>
        </w:rPr>
        <w:t xml:space="preserve">       （简称乙方）</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依照《中华人民共和国民法典》《中华人民共和国建筑法》及其他有关法律、行政法规，遵循平等、自愿、公平和诚实信用的原则，甲方将</w:t>
      </w:r>
      <w:r>
        <w:rPr>
          <w:rFonts w:hint="eastAsia" w:ascii="仿宋" w:hAnsi="仿宋" w:eastAsia="仿宋" w:cs="仿宋"/>
          <w:b w:val="0"/>
          <w:bCs w:val="0"/>
          <w:color w:val="auto"/>
          <w:kern w:val="2"/>
          <w:sz w:val="28"/>
          <w:szCs w:val="28"/>
          <w:highlight w:val="none"/>
          <w:u w:val="single"/>
          <w:lang w:eastAsia="zh-CN" w:bidi="ar"/>
        </w:rPr>
        <w:t>歌乐忠魂·渣滓洞沉浸式研学营地EPC</w:t>
      </w:r>
      <w:r>
        <w:rPr>
          <w:rFonts w:hint="eastAsia" w:ascii="仿宋" w:hAnsi="仿宋" w:eastAsia="仿宋" w:cs="仿宋"/>
          <w:color w:val="auto"/>
          <w:sz w:val="28"/>
          <w:szCs w:val="28"/>
          <w:highlight w:val="none"/>
        </w:rPr>
        <w:t>项目工程中的</w:t>
      </w:r>
      <w:r>
        <w:rPr>
          <w:rFonts w:hint="eastAsia" w:ascii="仿宋" w:hAnsi="仿宋" w:eastAsia="仿宋" w:cs="仿宋"/>
          <w:b w:val="0"/>
          <w:bCs w:val="0"/>
          <w:color w:val="auto"/>
          <w:kern w:val="2"/>
          <w:sz w:val="28"/>
          <w:szCs w:val="28"/>
          <w:highlight w:val="none"/>
          <w:u w:val="single"/>
          <w:lang w:eastAsia="zh-CN" w:bidi="ar"/>
        </w:rPr>
        <w:t>临时设施工程</w:t>
      </w:r>
      <w:r>
        <w:rPr>
          <w:rFonts w:hint="eastAsia" w:ascii="仿宋" w:hAnsi="仿宋" w:eastAsia="仿宋" w:cs="仿宋"/>
          <w:color w:val="auto"/>
          <w:sz w:val="28"/>
          <w:szCs w:val="28"/>
          <w:highlight w:val="none"/>
        </w:rPr>
        <w:t>劳务作业分包给乙方。甲乙双方经协商达成一致，订立本合同。</w:t>
      </w:r>
    </w:p>
    <w:p>
      <w:pPr>
        <w:adjustRightInd w:val="0"/>
        <w:snapToGrid w:val="0"/>
        <w:spacing w:line="360" w:lineRule="auto"/>
        <w:ind w:firstLine="551" w:firstLineChars="196"/>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一、分包工程概况</w:t>
      </w:r>
    </w:p>
    <w:p>
      <w:pPr>
        <w:adjustRightInd w:val="0"/>
        <w:snapToGrid w:val="0"/>
        <w:spacing w:line="360" w:lineRule="auto"/>
        <w:ind w:firstLine="548" w:firstLineChars="196"/>
        <w:outlineLvl w:val="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工程名称：</w:t>
      </w:r>
      <w:r>
        <w:rPr>
          <w:rFonts w:hint="eastAsia" w:ascii="仿宋" w:hAnsi="仿宋" w:eastAsia="仿宋" w:cs="仿宋"/>
          <w:b w:val="0"/>
          <w:bCs w:val="0"/>
          <w:color w:val="auto"/>
          <w:kern w:val="2"/>
          <w:sz w:val="28"/>
          <w:szCs w:val="28"/>
          <w:highlight w:val="none"/>
          <w:u w:val="single"/>
          <w:lang w:eastAsia="zh-CN" w:bidi="ar"/>
        </w:rPr>
        <w:t>歌乐忠魂·渣滓洞沉浸式研学营地EPC项目临时设施工程</w:t>
      </w:r>
      <w:r>
        <w:rPr>
          <w:rFonts w:hint="eastAsia" w:ascii="仿宋" w:hAnsi="仿宋" w:eastAsia="仿宋" w:cs="仿宋"/>
          <w:b w:val="0"/>
          <w:bCs w:val="0"/>
          <w:color w:val="auto"/>
          <w:kern w:val="2"/>
          <w:sz w:val="28"/>
          <w:szCs w:val="28"/>
          <w:highlight w:val="none"/>
          <w:u w:val="single"/>
          <w:lang w:val="en-US" w:eastAsia="zh-CN" w:bidi="ar"/>
        </w:rPr>
        <w:t>劳务</w:t>
      </w:r>
      <w:r>
        <w:rPr>
          <w:rFonts w:hint="eastAsia" w:ascii="仿宋" w:hAnsi="仿宋" w:eastAsia="仿宋" w:cs="仿宋"/>
          <w:b w:val="0"/>
          <w:bCs w:val="0"/>
          <w:color w:val="auto"/>
          <w:kern w:val="2"/>
          <w:sz w:val="28"/>
          <w:szCs w:val="28"/>
          <w:highlight w:val="none"/>
          <w:u w:val="single"/>
          <w:lang w:bidi="ar"/>
        </w:rPr>
        <w:t>分包</w:t>
      </w:r>
    </w:p>
    <w:p>
      <w:pPr>
        <w:adjustRightInd w:val="0"/>
        <w:snapToGrid w:val="0"/>
        <w:spacing w:line="360" w:lineRule="auto"/>
        <w:ind w:firstLine="548" w:firstLineChars="196"/>
        <w:outlineLvl w:val="0"/>
        <w:rPr>
          <w:rFonts w:hint="eastAsia" w:ascii="仿宋" w:hAnsi="仿宋" w:eastAsia="仿宋" w:cs="仿宋"/>
          <w:kern w:val="2"/>
          <w:sz w:val="28"/>
          <w:szCs w:val="32"/>
          <w:lang w:eastAsia="zh-CN"/>
        </w:rPr>
      </w:pPr>
      <w:r>
        <w:rPr>
          <w:rFonts w:hint="eastAsia" w:ascii="仿宋" w:hAnsi="仿宋" w:eastAsia="仿宋" w:cs="仿宋"/>
          <w:color w:val="auto"/>
          <w:sz w:val="28"/>
          <w:szCs w:val="28"/>
          <w:highlight w:val="none"/>
        </w:rPr>
        <w:t>工程地点：</w:t>
      </w:r>
      <w:r>
        <w:rPr>
          <w:rFonts w:hint="eastAsia" w:ascii="仿宋" w:hAnsi="仿宋" w:eastAsia="仿宋" w:cs="仿宋"/>
          <w:kern w:val="2"/>
          <w:sz w:val="28"/>
          <w:szCs w:val="32"/>
        </w:rPr>
        <w:t>重庆市沙坪坝区歌乐山渣滓洞集中营旧址外停车场一侧，具体为渣滓洞停车场部分商铺（待租）及北面区域（即原警察学校训练基地）</w:t>
      </w:r>
      <w:r>
        <w:rPr>
          <w:rFonts w:hint="eastAsia" w:ascii="仿宋" w:hAnsi="仿宋" w:eastAsia="仿宋" w:cs="仿宋"/>
          <w:kern w:val="2"/>
          <w:sz w:val="28"/>
          <w:szCs w:val="32"/>
          <w:lang w:eastAsia="zh-CN"/>
        </w:rPr>
        <w:t>。</w:t>
      </w:r>
    </w:p>
    <w:p>
      <w:pPr>
        <w:adjustRightInd w:val="0"/>
        <w:snapToGrid w:val="0"/>
        <w:spacing w:line="360" w:lineRule="auto"/>
        <w:ind w:firstLine="548" w:firstLineChars="196"/>
        <w:outlineLvl w:val="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建筑面积：</w:t>
      </w:r>
      <w:r>
        <w:rPr>
          <w:rFonts w:hint="eastAsia" w:ascii="仿宋" w:hAnsi="仿宋" w:eastAsia="仿宋" w:cs="仿宋"/>
          <w:kern w:val="2"/>
          <w:sz w:val="28"/>
          <w:szCs w:val="32"/>
        </w:rPr>
        <w:t>地块面积约9000㎡，建筑面积约2000㎡（含原警察学校训练基地区域现有建筑和红岩联线商铺建筑）</w:t>
      </w:r>
      <w:r>
        <w:rPr>
          <w:rFonts w:hint="eastAsia" w:ascii="仿宋" w:hAnsi="仿宋" w:eastAsia="仿宋" w:cs="仿宋"/>
          <w:color w:val="auto"/>
          <w:sz w:val="28"/>
          <w:szCs w:val="28"/>
          <w:highlight w:val="none"/>
          <w:u w:val="none"/>
          <w:lang w:eastAsia="zh-CN"/>
        </w:rPr>
        <w:t>。</w:t>
      </w:r>
    </w:p>
    <w:p>
      <w:pPr>
        <w:adjustRightInd w:val="0"/>
        <w:snapToGrid w:val="0"/>
        <w:spacing w:line="360" w:lineRule="auto"/>
        <w:ind w:firstLine="548" w:firstLineChars="196"/>
        <w:outlineLvl w:val="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分包范围：</w:t>
      </w:r>
      <w:r>
        <w:rPr>
          <w:rFonts w:hint="eastAsia" w:ascii="仿宋" w:hAnsi="仿宋" w:eastAsia="仿宋" w:cs="仿宋"/>
          <w:color w:val="auto"/>
          <w:sz w:val="28"/>
          <w:szCs w:val="28"/>
          <w:highlight w:val="none"/>
          <w:u w:val="single"/>
        </w:rPr>
        <w:t>本合同分包范围及内容包括：经甲方确认的设计施工图和技术交底纪要所明确的</w:t>
      </w:r>
      <w:r>
        <w:rPr>
          <w:rFonts w:hint="eastAsia" w:ascii="仿宋" w:hAnsi="仿宋" w:eastAsia="仿宋" w:cs="仿宋"/>
          <w:color w:val="auto"/>
          <w:sz w:val="28"/>
          <w:szCs w:val="28"/>
          <w:highlight w:val="none"/>
          <w:u w:val="single"/>
          <w:lang w:val="en-US" w:eastAsia="zh-CN"/>
        </w:rPr>
        <w:t>该</w:t>
      </w:r>
      <w:r>
        <w:rPr>
          <w:rFonts w:hint="eastAsia" w:ascii="仿宋" w:hAnsi="仿宋" w:eastAsia="仿宋" w:cs="仿宋"/>
          <w:b w:val="0"/>
          <w:bCs w:val="0"/>
          <w:color w:val="auto"/>
          <w:kern w:val="2"/>
          <w:sz w:val="28"/>
          <w:szCs w:val="28"/>
          <w:highlight w:val="none"/>
          <w:u w:val="single"/>
          <w:lang w:eastAsia="zh-CN" w:bidi="ar"/>
        </w:rPr>
        <w:t>项目临时设施工程</w:t>
      </w:r>
      <w:r>
        <w:rPr>
          <w:rFonts w:hint="eastAsia" w:ascii="仿宋" w:hAnsi="仿宋" w:eastAsia="仿宋" w:cs="仿宋"/>
          <w:color w:val="auto"/>
          <w:sz w:val="28"/>
          <w:szCs w:val="28"/>
          <w:highlight w:val="none"/>
          <w:u w:val="single"/>
        </w:rPr>
        <w:t>等全部范围内的劳务作业，以及符合本合同约定条件的工程变更内容。</w:t>
      </w:r>
    </w:p>
    <w:p>
      <w:pPr>
        <w:adjustRightInd w:val="0"/>
        <w:snapToGrid w:val="0"/>
        <w:spacing w:line="360" w:lineRule="auto"/>
        <w:ind w:firstLine="548" w:firstLineChars="196"/>
        <w:outlineLvl w:val="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二、</w:t>
      </w:r>
      <w:r>
        <w:rPr>
          <w:rFonts w:hint="eastAsia" w:ascii="仿宋" w:hAnsi="仿宋" w:eastAsia="仿宋" w:cs="仿宋"/>
          <w:b/>
          <w:color w:val="auto"/>
          <w:sz w:val="28"/>
          <w:szCs w:val="28"/>
          <w:highlight w:val="none"/>
        </w:rPr>
        <w:t>承包方概况</w:t>
      </w:r>
    </w:p>
    <w:p>
      <w:pPr>
        <w:adjustRightInd w:val="0"/>
        <w:snapToGrid w:val="0"/>
        <w:spacing w:line="360" w:lineRule="auto"/>
        <w:ind w:firstLine="548" w:firstLineChars="196"/>
        <w:outlineLvl w:val="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公司名称：</w:t>
      </w:r>
      <w:r>
        <w:rPr>
          <w:rFonts w:hint="eastAsia" w:ascii="仿宋" w:hAnsi="仿宋" w:eastAsia="仿宋" w:cs="仿宋"/>
          <w:b/>
          <w:bCs/>
          <w:color w:val="auto"/>
          <w:sz w:val="28"/>
          <w:szCs w:val="28"/>
          <w:highlight w:val="none"/>
          <w:u w:val="single"/>
        </w:rPr>
        <w:t>重庆交旅建设工程有限公司</w:t>
      </w:r>
    </w:p>
    <w:p>
      <w:pPr>
        <w:adjustRightInd w:val="0"/>
        <w:snapToGrid w:val="0"/>
        <w:spacing w:line="360" w:lineRule="auto"/>
        <w:ind w:firstLine="548" w:firstLineChars="196"/>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纳税人身份：</w:t>
      </w:r>
      <w:r>
        <w:rPr>
          <w:rFonts w:hint="eastAsia" w:ascii="仿宋" w:hAnsi="仿宋" w:eastAsia="仿宋" w:cs="仿宋"/>
          <w:b/>
          <w:bCs/>
          <w:color w:val="auto"/>
          <w:sz w:val="28"/>
          <w:szCs w:val="28"/>
          <w:highlight w:val="none"/>
          <w:u w:val="single"/>
        </w:rPr>
        <w:t>一般纳税人</w:t>
      </w:r>
      <w:r>
        <w:rPr>
          <w:rFonts w:hint="eastAsia" w:ascii="仿宋" w:hAnsi="仿宋" w:eastAsia="仿宋" w:cs="仿宋"/>
          <w:color w:val="auto"/>
          <w:sz w:val="28"/>
          <w:szCs w:val="28"/>
          <w:highlight w:val="none"/>
        </w:rPr>
        <w:t xml:space="preserve">    </w:t>
      </w:r>
    </w:p>
    <w:p>
      <w:pPr>
        <w:adjustRightInd w:val="0"/>
        <w:snapToGrid w:val="0"/>
        <w:spacing w:line="360" w:lineRule="auto"/>
        <w:ind w:firstLine="548" w:firstLineChars="196"/>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统一社会信用代码：</w:t>
      </w:r>
      <w:r>
        <w:rPr>
          <w:rFonts w:hint="eastAsia" w:ascii="仿宋" w:hAnsi="仿宋" w:eastAsia="仿宋" w:cs="仿宋"/>
          <w:b/>
          <w:bCs/>
          <w:color w:val="auto"/>
          <w:sz w:val="28"/>
          <w:szCs w:val="28"/>
          <w:highlight w:val="none"/>
        </w:rPr>
        <w:t>915001057814714033</w:t>
      </w:r>
    </w:p>
    <w:p>
      <w:pPr>
        <w:adjustRightInd w:val="0"/>
        <w:snapToGrid w:val="0"/>
        <w:spacing w:line="360" w:lineRule="auto"/>
        <w:ind w:firstLine="548" w:firstLineChars="196"/>
        <w:outlineLvl w:val="0"/>
        <w:rPr>
          <w:rFonts w:hint="default" w:ascii="仿宋" w:hAnsi="仿宋" w:eastAsia="仿宋" w:cs="仿宋"/>
          <w:b/>
          <w:color w:val="auto"/>
          <w:sz w:val="28"/>
          <w:szCs w:val="28"/>
          <w:highlight w:val="none"/>
          <w:lang w:val="en-US" w:eastAsia="zh-CN"/>
        </w:rPr>
      </w:pPr>
      <w:r>
        <w:rPr>
          <w:rFonts w:hint="eastAsia" w:ascii="仿宋" w:hAnsi="仿宋" w:eastAsia="仿宋" w:cs="仿宋"/>
          <w:color w:val="auto"/>
          <w:sz w:val="28"/>
          <w:szCs w:val="28"/>
          <w:highlight w:val="none"/>
        </w:rPr>
        <w:t>公司地址：</w:t>
      </w:r>
      <w:r>
        <w:rPr>
          <w:rFonts w:hint="eastAsia" w:ascii="仿宋" w:hAnsi="仿宋" w:eastAsia="仿宋" w:cs="仿宋"/>
          <w:b/>
          <w:color w:val="auto"/>
          <w:sz w:val="28"/>
          <w:szCs w:val="28"/>
          <w:highlight w:val="none"/>
        </w:rPr>
        <w:t>重庆市江北区建新北路38号</w:t>
      </w:r>
      <w:r>
        <w:rPr>
          <w:rFonts w:hint="eastAsia" w:ascii="仿宋" w:hAnsi="仿宋" w:eastAsia="仿宋" w:cs="仿宋"/>
          <w:b/>
          <w:color w:val="auto"/>
          <w:sz w:val="28"/>
          <w:szCs w:val="28"/>
          <w:highlight w:val="none"/>
          <w:lang w:val="en-US" w:eastAsia="zh-CN"/>
        </w:rPr>
        <w:t>北塔24层</w:t>
      </w:r>
    </w:p>
    <w:p>
      <w:pPr>
        <w:adjustRightInd w:val="0"/>
        <w:snapToGrid w:val="0"/>
        <w:spacing w:line="360" w:lineRule="auto"/>
        <w:ind w:firstLine="548" w:firstLineChars="196"/>
        <w:outlineLvl w:val="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联系电话：</w:t>
      </w:r>
      <w:r>
        <w:rPr>
          <w:rFonts w:hint="eastAsia" w:ascii="仿宋" w:hAnsi="仿宋" w:eastAsia="仿宋" w:cs="仿宋"/>
          <w:b/>
          <w:color w:val="auto"/>
          <w:sz w:val="28"/>
          <w:szCs w:val="28"/>
          <w:highlight w:val="none"/>
        </w:rPr>
        <w:t xml:space="preserve"> 023-63871133</w:t>
      </w:r>
    </w:p>
    <w:p>
      <w:pPr>
        <w:adjustRightInd w:val="0"/>
        <w:snapToGrid w:val="0"/>
        <w:spacing w:line="360" w:lineRule="auto"/>
        <w:ind w:firstLine="548" w:firstLineChars="196"/>
        <w:outlineLvl w:val="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开户行及账号：</w:t>
      </w:r>
      <w:r>
        <w:rPr>
          <w:rFonts w:hint="eastAsia" w:ascii="仿宋" w:hAnsi="仿宋" w:eastAsia="仿宋" w:cs="仿宋"/>
          <w:b/>
          <w:color w:val="auto"/>
          <w:sz w:val="28"/>
          <w:szCs w:val="28"/>
          <w:highlight w:val="none"/>
        </w:rPr>
        <w:t>招商银行股份有限公司重庆分行营业部   230181856610001</w:t>
      </w:r>
    </w:p>
    <w:p>
      <w:pPr>
        <w:adjustRightInd w:val="0"/>
        <w:snapToGrid w:val="0"/>
        <w:spacing w:line="360" w:lineRule="auto"/>
        <w:ind w:firstLine="551" w:firstLineChars="196"/>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三、分包方概况</w:t>
      </w:r>
    </w:p>
    <w:p>
      <w:pPr>
        <w:adjustRightInd w:val="0"/>
        <w:snapToGrid w:val="0"/>
        <w:spacing w:line="360" w:lineRule="auto"/>
        <w:ind w:firstLine="548" w:firstLineChars="196"/>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公司名称：</w:t>
      </w:r>
      <w:r>
        <w:rPr>
          <w:rFonts w:hint="eastAsia" w:ascii="仿宋" w:hAnsi="仿宋" w:eastAsia="仿宋" w:cs="仿宋"/>
          <w:b/>
          <w:bCs/>
          <w:color w:val="auto"/>
          <w:sz w:val="28"/>
          <w:szCs w:val="28"/>
          <w:highlight w:val="none"/>
          <w:u w:val="single"/>
        </w:rPr>
        <w:t>XXXXXXXXXXXXXXXXXX</w:t>
      </w:r>
    </w:p>
    <w:p>
      <w:pPr>
        <w:tabs>
          <w:tab w:val="center" w:pos="4605"/>
        </w:tabs>
        <w:adjustRightInd w:val="0"/>
        <w:snapToGrid w:val="0"/>
        <w:spacing w:line="360" w:lineRule="auto"/>
        <w:ind w:firstLine="560" w:firstLineChars="200"/>
        <w:outlineLvl w:val="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纳税人身份：</w:t>
      </w:r>
      <w:r>
        <w:rPr>
          <w:rFonts w:hint="eastAsia" w:ascii="仿宋" w:hAnsi="仿宋" w:eastAsia="仿宋" w:cs="仿宋"/>
          <w:b/>
          <w:bCs/>
          <w:color w:val="auto"/>
          <w:sz w:val="28"/>
          <w:szCs w:val="28"/>
          <w:highlight w:val="none"/>
          <w:u w:val="single"/>
        </w:rPr>
        <w:t>XXXXXXXX</w:t>
      </w:r>
      <w:r>
        <w:rPr>
          <w:rFonts w:hint="eastAsia" w:ascii="仿宋" w:hAnsi="仿宋" w:eastAsia="仿宋" w:cs="仿宋"/>
          <w:b/>
          <w:bCs/>
          <w:color w:val="auto"/>
          <w:sz w:val="28"/>
          <w:szCs w:val="28"/>
          <w:highlight w:val="none"/>
        </w:rPr>
        <w:t>（一般纳税人/小规模纳税人）</w:t>
      </w:r>
    </w:p>
    <w:p>
      <w:pPr>
        <w:adjustRightInd w:val="0"/>
        <w:snapToGrid w:val="0"/>
        <w:spacing w:line="360" w:lineRule="auto"/>
        <w:ind w:firstLine="560" w:firstLineChars="200"/>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统一社会信用代码：</w:t>
      </w:r>
      <w:r>
        <w:rPr>
          <w:rFonts w:hint="eastAsia" w:ascii="仿宋" w:hAnsi="仿宋" w:eastAsia="仿宋" w:cs="仿宋"/>
          <w:b/>
          <w:bCs/>
          <w:color w:val="auto"/>
          <w:sz w:val="28"/>
          <w:szCs w:val="28"/>
          <w:highlight w:val="none"/>
          <w:u w:val="single"/>
        </w:rPr>
        <w:t>XXXXXXXXXXXXXXXXXX</w:t>
      </w:r>
    </w:p>
    <w:p>
      <w:pPr>
        <w:adjustRightInd w:val="0"/>
        <w:snapToGrid w:val="0"/>
        <w:spacing w:line="360" w:lineRule="auto"/>
        <w:ind w:firstLine="548" w:firstLineChars="196"/>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公司地址：</w:t>
      </w:r>
      <w:r>
        <w:rPr>
          <w:rFonts w:hint="eastAsia" w:ascii="仿宋" w:hAnsi="仿宋" w:eastAsia="仿宋" w:cs="仿宋"/>
          <w:b/>
          <w:bCs/>
          <w:color w:val="auto"/>
          <w:sz w:val="28"/>
          <w:szCs w:val="28"/>
          <w:highlight w:val="none"/>
          <w:u w:val="single"/>
        </w:rPr>
        <w:t>XXXXXXXXXXXXXXXXXX</w:t>
      </w:r>
    </w:p>
    <w:p>
      <w:pPr>
        <w:adjustRightInd w:val="0"/>
        <w:snapToGrid w:val="0"/>
        <w:spacing w:line="360" w:lineRule="auto"/>
        <w:ind w:firstLine="548" w:firstLineChars="196"/>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r>
        <w:rPr>
          <w:rFonts w:hint="eastAsia" w:ascii="仿宋" w:hAnsi="仿宋" w:eastAsia="仿宋" w:cs="仿宋"/>
          <w:b/>
          <w:bCs/>
          <w:color w:val="auto"/>
          <w:sz w:val="28"/>
          <w:szCs w:val="28"/>
          <w:highlight w:val="none"/>
          <w:u w:val="single"/>
        </w:rPr>
        <w:t>XXXXXXXXXXXXXXXXXX</w:t>
      </w:r>
    </w:p>
    <w:p>
      <w:pPr>
        <w:adjustRightInd w:val="0"/>
        <w:snapToGrid w:val="0"/>
        <w:spacing w:line="360" w:lineRule="auto"/>
        <w:ind w:firstLine="548" w:firstLineChars="196"/>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开户行及账号：</w:t>
      </w:r>
      <w:r>
        <w:rPr>
          <w:rFonts w:hint="eastAsia" w:ascii="仿宋" w:hAnsi="仿宋" w:eastAsia="仿宋" w:cs="仿宋"/>
          <w:b/>
          <w:bCs/>
          <w:color w:val="auto"/>
          <w:sz w:val="28"/>
          <w:szCs w:val="28"/>
          <w:highlight w:val="none"/>
          <w:u w:val="single"/>
        </w:rPr>
        <w:t>XXXXXXXXXXXXXXXXXX</w:t>
      </w:r>
    </w:p>
    <w:p>
      <w:pPr>
        <w:adjustRightInd w:val="0"/>
        <w:snapToGrid w:val="0"/>
        <w:spacing w:line="360" w:lineRule="auto"/>
        <w:ind w:firstLine="548" w:firstLineChars="196"/>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资质证书号码：</w:t>
      </w:r>
      <w:r>
        <w:rPr>
          <w:rFonts w:hint="eastAsia" w:ascii="仿宋" w:hAnsi="仿宋" w:eastAsia="仿宋" w:cs="仿宋"/>
          <w:b/>
          <w:bCs/>
          <w:color w:val="auto"/>
          <w:sz w:val="28"/>
          <w:szCs w:val="28"/>
          <w:highlight w:val="none"/>
          <w:u w:val="single"/>
        </w:rPr>
        <w:t>XXXXXXXXXXXXXXXXXX</w:t>
      </w:r>
      <w:r>
        <w:rPr>
          <w:rFonts w:hint="eastAsia" w:ascii="仿宋" w:hAnsi="仿宋" w:eastAsia="仿宋" w:cs="仿宋"/>
          <w:color w:val="auto"/>
          <w:sz w:val="28"/>
          <w:szCs w:val="28"/>
          <w:highlight w:val="none"/>
          <w:u w:val="single"/>
        </w:rPr>
        <w:t xml:space="preserve">                              </w:t>
      </w:r>
    </w:p>
    <w:p>
      <w:pPr>
        <w:adjustRightInd w:val="0"/>
        <w:snapToGrid w:val="0"/>
        <w:spacing w:line="360" w:lineRule="auto"/>
        <w:ind w:firstLine="548" w:firstLineChars="196"/>
        <w:outlineLvl w:val="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发证机关：</w:t>
      </w:r>
      <w:r>
        <w:rPr>
          <w:rFonts w:hint="eastAsia" w:ascii="仿宋" w:hAnsi="仿宋" w:eastAsia="仿宋" w:cs="仿宋"/>
          <w:b/>
          <w:bCs/>
          <w:color w:val="auto"/>
          <w:sz w:val="28"/>
          <w:szCs w:val="28"/>
          <w:highlight w:val="none"/>
          <w:u w:val="single"/>
        </w:rPr>
        <w:t>XXXXXXXXXXXXXXXXXX</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p>
    <w:p>
      <w:pPr>
        <w:adjustRightInd w:val="0"/>
        <w:snapToGrid w:val="0"/>
        <w:spacing w:line="360" w:lineRule="auto"/>
        <w:ind w:firstLine="548" w:firstLineChars="196"/>
        <w:outlineLvl w:val="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资质专业及等级：</w:t>
      </w:r>
      <w:r>
        <w:rPr>
          <w:rFonts w:hint="eastAsia" w:ascii="仿宋" w:hAnsi="仿宋" w:eastAsia="仿宋" w:cs="仿宋"/>
          <w:b/>
          <w:bCs/>
          <w:color w:val="auto"/>
          <w:sz w:val="28"/>
          <w:szCs w:val="28"/>
          <w:highlight w:val="none"/>
          <w:u w:val="single"/>
        </w:rPr>
        <w:t>XXXXXXXXXXXXXXXXXX</w:t>
      </w:r>
      <w:r>
        <w:rPr>
          <w:rFonts w:hint="eastAsia" w:ascii="仿宋" w:hAnsi="仿宋" w:eastAsia="仿宋" w:cs="仿宋"/>
          <w:color w:val="auto"/>
          <w:sz w:val="28"/>
          <w:szCs w:val="28"/>
          <w:highlight w:val="none"/>
          <w:u w:val="single"/>
        </w:rPr>
        <w:t xml:space="preserve">                                  </w:t>
      </w:r>
    </w:p>
    <w:p>
      <w:pPr>
        <w:adjustRightInd w:val="0"/>
        <w:snapToGrid w:val="0"/>
        <w:spacing w:line="360" w:lineRule="auto"/>
        <w:ind w:firstLine="548" w:firstLineChars="196"/>
        <w:outlineLvl w:val="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复审时间及有效期：</w:t>
      </w:r>
      <w:r>
        <w:rPr>
          <w:rFonts w:hint="eastAsia" w:ascii="仿宋" w:hAnsi="仿宋" w:eastAsia="仿宋" w:cs="仿宋"/>
          <w:b/>
          <w:bCs/>
          <w:color w:val="auto"/>
          <w:sz w:val="28"/>
          <w:szCs w:val="28"/>
          <w:highlight w:val="none"/>
          <w:u w:val="single"/>
        </w:rPr>
        <w:t>XXXXXXXXXXXXXXXXXX</w:t>
      </w:r>
      <w:r>
        <w:rPr>
          <w:rFonts w:hint="eastAsia" w:ascii="仿宋" w:hAnsi="仿宋" w:eastAsia="仿宋" w:cs="仿宋"/>
          <w:color w:val="auto"/>
          <w:sz w:val="28"/>
          <w:szCs w:val="28"/>
          <w:highlight w:val="none"/>
          <w:u w:val="single"/>
        </w:rPr>
        <w:t xml:space="preserve">                   </w:t>
      </w:r>
    </w:p>
    <w:p>
      <w:pPr>
        <w:adjustRightInd w:val="0"/>
        <w:snapToGrid w:val="0"/>
        <w:spacing w:line="360" w:lineRule="auto"/>
        <w:ind w:firstLine="551" w:firstLineChars="196"/>
        <w:outlineLvl w:val="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四、分包合同价款</w:t>
      </w:r>
    </w:p>
    <w:p>
      <w:pPr>
        <w:adjustRightInd w:val="0"/>
        <w:snapToGrid w:val="0"/>
        <w:spacing w:line="360" w:lineRule="auto"/>
        <w:ind w:firstLine="548" w:firstLineChars="196"/>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分包合同总价（暂估）：人民币（大写）</w:t>
      </w:r>
      <w:r>
        <w:rPr>
          <w:rFonts w:hint="eastAsia" w:ascii="仿宋" w:hAnsi="仿宋" w:eastAsia="仿宋" w:cs="仿宋"/>
          <w:color w:val="auto"/>
          <w:sz w:val="28"/>
          <w:szCs w:val="28"/>
          <w:highlight w:val="none"/>
          <w:u w:val="single"/>
        </w:rPr>
        <w:t>XXXXXXXXX</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u w:val="single"/>
        </w:rPr>
        <w:t>XXXXXXXXX</w:t>
      </w:r>
      <w:r>
        <w:rPr>
          <w:rFonts w:hint="eastAsia" w:ascii="仿宋" w:hAnsi="仿宋" w:eastAsia="仿宋" w:cs="仿宋"/>
          <w:color w:val="auto"/>
          <w:sz w:val="28"/>
          <w:szCs w:val="28"/>
          <w:highlight w:val="none"/>
        </w:rPr>
        <w:t>元）。其中：不含税金额为</w:t>
      </w:r>
      <w:r>
        <w:rPr>
          <w:rFonts w:hint="eastAsia" w:ascii="仿宋" w:hAnsi="仿宋" w:eastAsia="仿宋" w:cs="仿宋"/>
          <w:color w:val="auto"/>
          <w:sz w:val="28"/>
          <w:szCs w:val="28"/>
          <w:highlight w:val="none"/>
          <w:u w:val="single"/>
        </w:rPr>
        <w:t>XXXXXXXXX</w:t>
      </w:r>
      <w:r>
        <w:rPr>
          <w:rFonts w:hint="eastAsia" w:ascii="仿宋" w:hAnsi="仿宋" w:eastAsia="仿宋" w:cs="仿宋"/>
          <w:color w:val="auto"/>
          <w:sz w:val="28"/>
          <w:szCs w:val="28"/>
          <w:highlight w:val="none"/>
        </w:rPr>
        <w:t>元，税款为</w:t>
      </w:r>
      <w:r>
        <w:rPr>
          <w:rFonts w:hint="eastAsia" w:ascii="仿宋" w:hAnsi="仿宋" w:eastAsia="仿宋" w:cs="仿宋"/>
          <w:color w:val="auto"/>
          <w:sz w:val="28"/>
          <w:szCs w:val="28"/>
          <w:highlight w:val="none"/>
          <w:u w:val="single"/>
        </w:rPr>
        <w:t>XXXXXXXXX</w:t>
      </w:r>
      <w:r>
        <w:rPr>
          <w:rFonts w:hint="eastAsia" w:ascii="仿宋" w:hAnsi="仿宋" w:eastAsia="仿宋" w:cs="仿宋"/>
          <w:color w:val="auto"/>
          <w:sz w:val="28"/>
          <w:szCs w:val="28"/>
          <w:highlight w:val="none"/>
        </w:rPr>
        <w:t>元,增值税税率</w:t>
      </w:r>
      <w:r>
        <w:rPr>
          <w:rFonts w:hint="eastAsia" w:ascii="仿宋" w:hAnsi="仿宋" w:eastAsia="仿宋" w:cs="仿宋"/>
          <w:color w:val="auto"/>
          <w:sz w:val="28"/>
          <w:szCs w:val="28"/>
          <w:highlight w:val="none"/>
          <w:u w:val="single"/>
        </w:rPr>
        <w:t>XX</w:t>
      </w:r>
      <w:r>
        <w:rPr>
          <w:rFonts w:hint="eastAsia" w:ascii="仿宋" w:hAnsi="仿宋" w:eastAsia="仿宋" w:cs="仿宋"/>
          <w:color w:val="auto"/>
          <w:sz w:val="28"/>
          <w:szCs w:val="28"/>
          <w:highlight w:val="none"/>
        </w:rPr>
        <w:t>%（若因国家政策导致税率变动，不含税总价不变），最终以土建劳务分包工程结算为准。</w:t>
      </w:r>
    </w:p>
    <w:p>
      <w:pPr>
        <w:adjustRightInd w:val="0"/>
        <w:snapToGrid w:val="0"/>
        <w:spacing w:line="360" w:lineRule="auto"/>
        <w:ind w:firstLine="551" w:firstLineChars="196"/>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五、工期</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开工日期：</w:t>
      </w:r>
      <w:r>
        <w:rPr>
          <w:rFonts w:hint="eastAsia" w:ascii="仿宋" w:hAnsi="仿宋" w:eastAsia="仿宋" w:cs="仿宋"/>
          <w:color w:val="auto"/>
          <w:sz w:val="28"/>
          <w:szCs w:val="28"/>
          <w:highlight w:val="none"/>
          <w:u w:val="single"/>
          <w:lang w:val="en-US" w:eastAsia="zh-CN"/>
        </w:rPr>
        <w:t>2022</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XX</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XX</w:t>
      </w:r>
      <w:r>
        <w:rPr>
          <w:rFonts w:hint="eastAsia" w:ascii="仿宋" w:hAnsi="仿宋" w:eastAsia="仿宋" w:cs="仿宋"/>
          <w:color w:val="auto"/>
          <w:sz w:val="28"/>
          <w:szCs w:val="28"/>
          <w:highlight w:val="none"/>
        </w:rPr>
        <w:t>日，甲方如果对此作出变更的，以甲方书面通知为准；</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完工日期，执行下列第</w:t>
      </w:r>
      <w:r>
        <w:rPr>
          <w:rFonts w:hint="eastAsia" w:ascii="仿宋" w:hAnsi="仿宋" w:eastAsia="仿宋" w:cs="仿宋"/>
          <w:color w:val="auto"/>
          <w:sz w:val="28"/>
          <w:szCs w:val="28"/>
          <w:highlight w:val="none"/>
          <w:u w:val="single"/>
        </w:rPr>
        <w:t>XX</w:t>
      </w:r>
      <w:r>
        <w:rPr>
          <w:rFonts w:hint="eastAsia" w:ascii="仿宋" w:hAnsi="仿宋" w:eastAsia="仿宋" w:cs="仿宋"/>
          <w:color w:val="auto"/>
          <w:sz w:val="28"/>
          <w:szCs w:val="28"/>
          <w:highlight w:val="none"/>
        </w:rPr>
        <w:t>项：</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（1）从开工时间起按</w:t>
      </w:r>
      <w:r>
        <w:rPr>
          <w:rFonts w:hint="eastAsia" w:ascii="仿宋" w:hAnsi="仿宋" w:eastAsia="仿宋" w:cs="仿宋"/>
          <w:color w:val="auto"/>
          <w:sz w:val="28"/>
          <w:szCs w:val="28"/>
          <w:highlight w:val="none"/>
          <w:u w:val="single"/>
        </w:rPr>
        <w:t>XX</w:t>
      </w:r>
      <w:r>
        <w:rPr>
          <w:rFonts w:hint="eastAsia" w:ascii="仿宋" w:hAnsi="仿宋" w:eastAsia="仿宋" w:cs="仿宋"/>
          <w:color w:val="auto"/>
          <w:sz w:val="28"/>
          <w:szCs w:val="28"/>
          <w:highlight w:val="none"/>
        </w:rPr>
        <w:t>天计算。</w:t>
      </w:r>
      <w:r>
        <w:rPr>
          <w:rFonts w:hint="eastAsia" w:ascii="仿宋" w:hAnsi="仿宋" w:eastAsia="仿宋" w:cs="仿宋"/>
          <w:color w:val="auto"/>
          <w:sz w:val="28"/>
          <w:szCs w:val="28"/>
          <w:highlight w:val="none"/>
        </w:rPr>
        <w:tab/>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（2）以甲方的通知为准。</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（3）乙方应当于</w:t>
      </w:r>
      <w:r>
        <w:rPr>
          <w:rFonts w:hint="eastAsia" w:ascii="仿宋" w:hAnsi="仿宋" w:eastAsia="仿宋" w:cs="仿宋"/>
          <w:color w:val="auto"/>
          <w:sz w:val="28"/>
          <w:szCs w:val="28"/>
          <w:highlight w:val="none"/>
          <w:u w:val="single"/>
        </w:rPr>
        <w:t>XXXX</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XX</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XX</w:t>
      </w:r>
      <w:r>
        <w:rPr>
          <w:rFonts w:hint="eastAsia" w:ascii="仿宋" w:hAnsi="仿宋" w:eastAsia="仿宋" w:cs="仿宋"/>
          <w:color w:val="auto"/>
          <w:sz w:val="28"/>
          <w:szCs w:val="28"/>
          <w:highlight w:val="none"/>
        </w:rPr>
        <w:t>日前完工。</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总日历工作天数为：</w:t>
      </w:r>
      <w:r>
        <w:rPr>
          <w:rFonts w:hint="eastAsia" w:ascii="仿宋" w:hAnsi="仿宋" w:eastAsia="仿宋" w:cs="仿宋"/>
          <w:color w:val="auto"/>
          <w:sz w:val="28"/>
          <w:szCs w:val="28"/>
          <w:highlight w:val="none"/>
          <w:u w:val="single"/>
        </w:rPr>
        <w:t>XXX</w:t>
      </w:r>
      <w:r>
        <w:rPr>
          <w:rFonts w:hint="eastAsia" w:ascii="仿宋" w:hAnsi="仿宋" w:eastAsia="仿宋" w:cs="仿宋"/>
          <w:color w:val="auto"/>
          <w:sz w:val="28"/>
          <w:szCs w:val="28"/>
          <w:highlight w:val="none"/>
        </w:rPr>
        <w:t>天</w:t>
      </w: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六、工程质量标准</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本分包工程质量应当符合有关施工质量验收规范的要求。分包工程质量标准双方约定为：</w:t>
      </w:r>
      <w:r>
        <w:rPr>
          <w:rFonts w:hint="eastAsia" w:ascii="仿宋" w:hAnsi="仿宋" w:eastAsia="仿宋" w:cs="仿宋"/>
          <w:color w:val="auto"/>
          <w:sz w:val="28"/>
          <w:szCs w:val="28"/>
          <w:highlight w:val="none"/>
          <w:u w:val="single"/>
          <w:lang w:val="en-US" w:eastAsia="zh-CN"/>
        </w:rPr>
        <w:t>合格</w:t>
      </w:r>
      <w:r>
        <w:rPr>
          <w:rFonts w:hint="eastAsia" w:ascii="仿宋" w:hAnsi="仿宋" w:eastAsia="仿宋" w:cs="仿宋"/>
          <w:color w:val="auto"/>
          <w:sz w:val="28"/>
          <w:szCs w:val="28"/>
          <w:highlight w:val="none"/>
        </w:rPr>
        <w:t>。</w:t>
      </w: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七、合同文件及解释顺序</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1.本合同协议书；</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2.除总包合同工程价款之外的总包合同文件；</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3.本合同专用条款；</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4.本合同通用条款；</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5.本合同工程建设标准、图纸及有关技术文件；</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6.乙方的报价书；</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7.合同履行过程中，甲乙双方协商一致的其他书面文件；</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8.甲方的各项管理制度。</w:t>
      </w:r>
    </w:p>
    <w:p>
      <w:pPr>
        <w:adjustRightInd w:val="0"/>
        <w:snapToGrid w:val="0"/>
        <w:spacing w:line="360" w:lineRule="auto"/>
        <w:ind w:firstLine="551" w:firstLineChars="196"/>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八、合同的生效</w:t>
      </w:r>
    </w:p>
    <w:p>
      <w:pPr>
        <w:adjustRightInd w:val="0"/>
        <w:snapToGrid w:val="0"/>
        <w:spacing w:line="360" w:lineRule="auto"/>
        <w:ind w:firstLine="548" w:firstLineChars="196"/>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本合同约定双方签字盖章后生效。</w:t>
      </w:r>
    </w:p>
    <w:p>
      <w:pPr>
        <w:adjustRightInd w:val="0"/>
        <w:snapToGrid w:val="0"/>
        <w:spacing w:line="360" w:lineRule="auto"/>
        <w:ind w:firstLine="548" w:firstLineChars="196"/>
        <w:outlineLvl w:val="0"/>
        <w:rPr>
          <w:rFonts w:hint="eastAsia" w:ascii="仿宋" w:hAnsi="仿宋" w:eastAsia="仿宋" w:cs="仿宋"/>
          <w:color w:val="auto"/>
          <w:sz w:val="28"/>
          <w:szCs w:val="28"/>
          <w:highlight w:val="none"/>
        </w:rPr>
      </w:pPr>
    </w:p>
    <w:p>
      <w:pPr>
        <w:adjustRightInd w:val="0"/>
        <w:snapToGrid w:val="0"/>
        <w:spacing w:line="360" w:lineRule="auto"/>
        <w:ind w:firstLine="548" w:firstLineChars="196"/>
        <w:outlineLvl w:val="0"/>
        <w:rPr>
          <w:rFonts w:hint="eastAsia" w:ascii="仿宋" w:hAnsi="仿宋" w:eastAsia="仿宋" w:cs="仿宋"/>
          <w:color w:val="auto"/>
          <w:sz w:val="28"/>
          <w:szCs w:val="28"/>
          <w:highlight w:val="none"/>
        </w:rPr>
      </w:pPr>
    </w:p>
    <w:p>
      <w:pPr>
        <w:adjustRightInd w:val="0"/>
        <w:snapToGrid w:val="0"/>
        <w:spacing w:line="360" w:lineRule="auto"/>
        <w:ind w:firstLine="548" w:firstLineChars="196"/>
        <w:outlineLvl w:val="0"/>
        <w:rPr>
          <w:rFonts w:hint="eastAsia" w:ascii="仿宋" w:hAnsi="仿宋" w:eastAsia="仿宋" w:cs="仿宋"/>
          <w:color w:val="auto"/>
          <w:sz w:val="28"/>
          <w:szCs w:val="28"/>
          <w:highlight w:val="none"/>
        </w:rPr>
      </w:pPr>
    </w:p>
    <w:p>
      <w:pPr>
        <w:pStyle w:val="2"/>
        <w:rPr>
          <w:rFonts w:hint="eastAsia" w:ascii="仿宋" w:hAnsi="仿宋" w:eastAsia="仿宋" w:cs="仿宋"/>
          <w:color w:val="auto"/>
          <w:sz w:val="28"/>
          <w:szCs w:val="28"/>
          <w:highlight w:val="none"/>
        </w:rPr>
      </w:pPr>
    </w:p>
    <w:p>
      <w:pPr>
        <w:rPr>
          <w:rFonts w:hint="eastAsia"/>
        </w:rPr>
      </w:pPr>
    </w:p>
    <w:p>
      <w:pPr>
        <w:adjustRightInd w:val="0"/>
        <w:snapToGrid w:val="0"/>
        <w:spacing w:line="360" w:lineRule="auto"/>
        <w:ind w:firstLine="548" w:firstLineChars="196"/>
        <w:outlineLvl w:val="0"/>
        <w:rPr>
          <w:rFonts w:hint="eastAsia" w:ascii="仿宋" w:hAnsi="仿宋" w:eastAsia="仿宋" w:cs="仿宋"/>
          <w:color w:val="auto"/>
          <w:sz w:val="28"/>
          <w:szCs w:val="28"/>
          <w:highlight w:val="none"/>
        </w:rPr>
      </w:pPr>
    </w:p>
    <w:p>
      <w:pPr>
        <w:adjustRightInd w:val="0"/>
        <w:snapToGrid w:val="0"/>
        <w:spacing w:line="360" w:lineRule="auto"/>
        <w:ind w:firstLine="548" w:firstLineChars="196"/>
        <w:outlineLvl w:val="0"/>
        <w:rPr>
          <w:rFonts w:hint="eastAsia" w:ascii="仿宋" w:hAnsi="仿宋" w:eastAsia="仿宋" w:cs="仿宋"/>
          <w:color w:val="auto"/>
          <w:sz w:val="28"/>
          <w:szCs w:val="28"/>
          <w:highlight w:val="none"/>
        </w:rPr>
      </w:pPr>
    </w:p>
    <w:p>
      <w:pPr>
        <w:adjustRightInd w:val="0"/>
        <w:snapToGrid w:val="0"/>
        <w:spacing w:line="360" w:lineRule="auto"/>
        <w:jc w:val="center"/>
        <w:rPr>
          <w:rFonts w:hint="eastAsia" w:ascii="仿宋" w:hAnsi="仿宋" w:eastAsia="仿宋" w:cs="仿宋"/>
          <w:b/>
          <w:color w:val="auto"/>
          <w:sz w:val="28"/>
          <w:szCs w:val="28"/>
          <w:highlight w:val="none"/>
        </w:rPr>
      </w:pPr>
    </w:p>
    <w:p>
      <w:pPr>
        <w:adjustRightInd w:val="0"/>
        <w:snapToGrid w:val="0"/>
        <w:spacing w:line="360" w:lineRule="auto"/>
        <w:jc w:val="center"/>
        <w:rPr>
          <w:rFonts w:hint="eastAsia" w:ascii="仿宋" w:hAnsi="仿宋" w:eastAsia="仿宋" w:cs="仿宋"/>
          <w:b/>
          <w:color w:val="auto"/>
          <w:sz w:val="28"/>
          <w:szCs w:val="28"/>
          <w:highlight w:val="none"/>
        </w:rPr>
      </w:pPr>
    </w:p>
    <w:p>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第二部分  合同单价</w:t>
      </w:r>
    </w:p>
    <w:p>
      <w:pPr>
        <w:adjustRightInd w:val="0"/>
        <w:snapToGrid w:val="0"/>
        <w:spacing w:line="360" w:lineRule="auto"/>
        <w:rPr>
          <w:rFonts w:hint="eastAsia" w:ascii="仿宋" w:hAnsi="仿宋" w:eastAsia="仿宋" w:cs="仿宋"/>
          <w:color w:val="auto"/>
          <w:sz w:val="28"/>
          <w:szCs w:val="28"/>
          <w:highlight w:val="none"/>
        </w:rPr>
      </w:pP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一、分包方式</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本工程采用劳务分包形式，乙方包人工、包辅材（含低值易耗品，除甲供主要材料表、周转材料表以外的所有材料）、包机械设备（甲供大型机械设备一览表中设备除外）、包机械设备操作用工（</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rPr>
        <w:t>含甲供机械设备）、包现场材料（</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rPr>
        <w:t>包括甲供材料）的进出场上下车、包现场材料（包括甲供材料）的转运及堆码（包括垂直、水平运输）、包</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级配电箱以下的用电、包用水（接驳口后的用水）、包现场施工用水工和用电工、包保险费用、包工期、包质量、包安全生产、包现场文明施工、包治安（所在施工范围）、包验收、包签证（配合甲方）、包风险、包规费、包税金、包与其他分包单位的配合用工等。</w:t>
      </w:r>
    </w:p>
    <w:p>
      <w:pPr>
        <w:adjustRightInd w:val="0"/>
        <w:snapToGrid w:val="0"/>
        <w:spacing w:line="360" w:lineRule="auto"/>
        <w:ind w:firstLine="562" w:firstLineChars="200"/>
        <w:rPr>
          <w:rFonts w:hint="eastAsia" w:ascii="仿宋" w:hAnsi="仿宋" w:eastAsia="仿宋" w:cs="仿宋"/>
          <w:b/>
          <w:bCs/>
          <w:color w:val="auto"/>
          <w:sz w:val="28"/>
          <w:szCs w:val="28"/>
          <w:highlight w:val="none"/>
        </w:rPr>
      </w:pPr>
      <w:bookmarkStart w:id="4" w:name="_Toc65314693"/>
      <w:r>
        <w:rPr>
          <w:rFonts w:hint="eastAsia" w:ascii="仿宋" w:hAnsi="仿宋" w:eastAsia="仿宋" w:cs="仿宋"/>
          <w:b/>
          <w:bCs/>
          <w:color w:val="auto"/>
          <w:sz w:val="28"/>
          <w:szCs w:val="28"/>
          <w:highlight w:val="none"/>
        </w:rPr>
        <w:t>二、</w:t>
      </w:r>
      <w:bookmarkEnd w:id="4"/>
      <w:r>
        <w:rPr>
          <w:rFonts w:hint="eastAsia" w:ascii="仿宋" w:hAnsi="仿宋" w:eastAsia="仿宋" w:cs="仿宋"/>
          <w:b/>
          <w:bCs/>
          <w:color w:val="auto"/>
          <w:sz w:val="28"/>
          <w:szCs w:val="28"/>
          <w:highlight w:val="none"/>
        </w:rPr>
        <w:t>计价方式</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1.建筑面积综合单价；</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2.清单综合单价；</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3.总价包干；</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4.其他方式。</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本分包合同采用第</w:t>
      </w:r>
      <w:r>
        <w:rPr>
          <w:rFonts w:hint="eastAsia" w:ascii="仿宋" w:hAnsi="仿宋" w:eastAsia="仿宋" w:cs="仿宋"/>
          <w:color w:val="auto"/>
          <w:sz w:val="28"/>
          <w:szCs w:val="28"/>
          <w:highlight w:val="none"/>
          <w:u w:val="single"/>
          <w:lang w:val="en-US" w:eastAsia="zh-CN"/>
        </w:rPr>
        <w:t>2</w:t>
      </w:r>
      <w:r>
        <w:rPr>
          <w:rFonts w:hint="eastAsia" w:ascii="仿宋" w:hAnsi="仿宋" w:eastAsia="仿宋" w:cs="仿宋"/>
          <w:color w:val="auto"/>
          <w:sz w:val="28"/>
          <w:szCs w:val="28"/>
          <w:highlight w:val="none"/>
        </w:rPr>
        <w:t>种计价方式，合同单价在合同执行过程中不因任何原因作调整，结算时按合同约定单价执行。</w:t>
      </w:r>
    </w:p>
    <w:p>
      <w:pPr>
        <w:adjustRightInd w:val="0"/>
        <w:snapToGrid w:val="0"/>
        <w:spacing w:line="360" w:lineRule="auto"/>
        <w:rPr>
          <w:rFonts w:hint="eastAsia" w:ascii="仿宋" w:hAnsi="仿宋" w:eastAsia="仿宋" w:cs="仿宋"/>
          <w:color w:val="auto"/>
          <w:sz w:val="28"/>
          <w:szCs w:val="28"/>
          <w:highlight w:val="none"/>
        </w:rPr>
      </w:pPr>
    </w:p>
    <w:p>
      <w:pPr>
        <w:pStyle w:val="3"/>
        <w:ind w:firstLine="0" w:firstLineChars="0"/>
        <w:rPr>
          <w:rFonts w:hint="eastAsia" w:ascii="仿宋" w:hAnsi="仿宋" w:eastAsia="仿宋" w:cs="仿宋"/>
          <w:color w:val="auto"/>
          <w:highlight w:val="none"/>
        </w:rPr>
      </w:pPr>
    </w:p>
    <w:p>
      <w:pPr>
        <w:rPr>
          <w:rFonts w:hint="eastAsia" w:ascii="仿宋" w:hAnsi="仿宋" w:eastAsia="仿宋" w:cs="仿宋"/>
          <w:color w:val="auto"/>
          <w:highlight w:val="none"/>
        </w:rPr>
      </w:pPr>
    </w:p>
    <w:p>
      <w:pPr>
        <w:adjustRightInd w:val="0"/>
        <w:snapToGrid w:val="0"/>
        <w:spacing w:line="360" w:lineRule="auto"/>
        <w:jc w:val="center"/>
        <w:rPr>
          <w:rFonts w:hint="eastAsia" w:ascii="仿宋" w:hAnsi="仿宋" w:eastAsia="仿宋" w:cs="仿宋"/>
          <w:b/>
          <w:color w:val="auto"/>
          <w:sz w:val="28"/>
          <w:szCs w:val="28"/>
          <w:highlight w:val="none"/>
        </w:rPr>
      </w:pPr>
    </w:p>
    <w:p>
      <w:pPr>
        <w:adjustRightInd w:val="0"/>
        <w:snapToGrid w:val="0"/>
        <w:spacing w:line="360" w:lineRule="auto"/>
        <w:jc w:val="center"/>
        <w:rPr>
          <w:rFonts w:hint="eastAsia" w:ascii="仿宋" w:hAnsi="仿宋" w:eastAsia="仿宋" w:cs="仿宋"/>
          <w:b/>
          <w:color w:val="auto"/>
          <w:sz w:val="28"/>
          <w:szCs w:val="28"/>
          <w:highlight w:val="none"/>
        </w:rPr>
      </w:pPr>
    </w:p>
    <w:p>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第三部分  通用条款</w:t>
      </w:r>
    </w:p>
    <w:p>
      <w:pPr>
        <w:adjustRightInd w:val="0"/>
        <w:snapToGrid w:val="0"/>
        <w:spacing w:line="360" w:lineRule="auto"/>
        <w:ind w:firstLine="551" w:firstLineChars="196"/>
        <w:outlineLvl w:val="0"/>
        <w:rPr>
          <w:rFonts w:hint="eastAsia" w:ascii="仿宋" w:hAnsi="仿宋" w:eastAsia="仿宋" w:cs="仿宋"/>
          <w:b/>
          <w:color w:val="auto"/>
          <w:sz w:val="28"/>
          <w:szCs w:val="28"/>
          <w:highlight w:val="none"/>
        </w:rPr>
      </w:pPr>
    </w:p>
    <w:p>
      <w:pPr>
        <w:adjustRightInd w:val="0"/>
        <w:snapToGrid w:val="0"/>
        <w:spacing w:line="360" w:lineRule="auto"/>
        <w:ind w:firstLine="551" w:firstLineChars="196"/>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一、名词定义：</w:t>
      </w:r>
    </w:p>
    <w:p>
      <w:pPr>
        <w:adjustRightInd w:val="0"/>
        <w:snapToGrid w:val="0"/>
        <w:spacing w:line="360" w:lineRule="auto"/>
        <w:ind w:firstLine="551" w:firstLineChars="196"/>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1.1 业主（总包单位）：</w:t>
      </w: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w:t>
      </w:r>
    </w:p>
    <w:p>
      <w:pPr>
        <w:adjustRightInd w:val="0"/>
        <w:snapToGrid w:val="0"/>
        <w:spacing w:line="360" w:lineRule="auto"/>
        <w:ind w:firstLine="551" w:firstLineChars="196"/>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1.2 项目经理部</w:t>
      </w:r>
      <w:r>
        <w:rPr>
          <w:rFonts w:hint="eastAsia" w:ascii="仿宋" w:hAnsi="仿宋" w:eastAsia="仿宋" w:cs="仿宋"/>
          <w:color w:val="auto"/>
          <w:sz w:val="28"/>
          <w:szCs w:val="28"/>
          <w:highlight w:val="none"/>
        </w:rPr>
        <w:t>：指重庆交旅建设工程有限公司</w:t>
      </w:r>
      <w:r>
        <w:rPr>
          <w:rFonts w:hint="eastAsia" w:ascii="仿宋" w:hAnsi="仿宋" w:eastAsia="仿宋" w:cs="仿宋"/>
          <w:color w:val="auto"/>
          <w:sz w:val="28"/>
          <w:szCs w:val="28"/>
          <w:highlight w:val="none"/>
          <w:u w:val="single"/>
        </w:rPr>
        <w:t>XXXXXXXXX</w:t>
      </w:r>
      <w:r>
        <w:rPr>
          <w:rFonts w:hint="eastAsia" w:ascii="仿宋" w:hAnsi="仿宋" w:eastAsia="仿宋" w:cs="仿宋"/>
          <w:color w:val="auto"/>
          <w:sz w:val="28"/>
          <w:szCs w:val="28"/>
          <w:highlight w:val="none"/>
        </w:rPr>
        <w:t>项目经理部，是甲方委派的在授权范围内管理本项目的项目机构。</w:t>
      </w:r>
    </w:p>
    <w:p>
      <w:pPr>
        <w:adjustRightInd/>
        <w:snapToGrid/>
        <w:spacing w:line="240" w:lineRule="auto"/>
        <w:ind w:firstLine="562" w:firstLineChars="200"/>
        <w:jc w:val="left"/>
        <w:rPr>
          <w:rFonts w:hint="eastAsia" w:ascii="仿宋" w:hAnsi="仿宋" w:eastAsia="仿宋" w:cs="仿宋"/>
          <w:color w:val="auto"/>
          <w:sz w:val="28"/>
          <w:szCs w:val="32"/>
          <w:highlight w:val="none"/>
        </w:rPr>
      </w:pPr>
      <w:r>
        <w:rPr>
          <w:rFonts w:hint="eastAsia" w:ascii="仿宋" w:hAnsi="仿宋" w:eastAsia="仿宋" w:cs="仿宋"/>
          <w:b/>
          <w:color w:val="auto"/>
          <w:sz w:val="28"/>
          <w:szCs w:val="28"/>
          <w:highlight w:val="none"/>
        </w:rPr>
        <w:t>1.3 总包合同：</w:t>
      </w:r>
      <w:r>
        <w:rPr>
          <w:rFonts w:hint="eastAsia" w:ascii="仿宋" w:hAnsi="仿宋" w:eastAsia="仿宋" w:cs="仿宋"/>
          <w:color w:val="auto"/>
          <w:sz w:val="28"/>
          <w:szCs w:val="28"/>
          <w:highlight w:val="none"/>
        </w:rPr>
        <w:t>指业主（总包单位）与甲方签订的</w:t>
      </w:r>
      <w:r>
        <w:rPr>
          <w:rFonts w:hint="eastAsia" w:ascii="仿宋" w:hAnsi="仿宋" w:eastAsia="仿宋" w:cs="仿宋"/>
          <w:color w:val="auto"/>
          <w:sz w:val="28"/>
          <w:szCs w:val="32"/>
          <w:highlight w:val="none"/>
          <w:lang w:eastAsia="zh-CN"/>
        </w:rPr>
        <w:t>《</w:t>
      </w:r>
      <w:r>
        <w:rPr>
          <w:rFonts w:hint="eastAsia" w:ascii="仿宋" w:hAnsi="仿宋" w:eastAsia="仿宋" w:cs="仿宋"/>
          <w:b w:val="0"/>
          <w:bCs w:val="0"/>
          <w:spacing w:val="0"/>
          <w:sz w:val="28"/>
          <w:szCs w:val="32"/>
        </w:rPr>
        <w:t>歌乐忠魂·渣滓洞沉浸式研学营地EPC项目工程</w:t>
      </w:r>
      <w:r>
        <w:rPr>
          <w:rFonts w:hint="eastAsia" w:ascii="仿宋" w:hAnsi="仿宋" w:eastAsia="仿宋" w:cs="仿宋"/>
          <w:b w:val="0"/>
          <w:bCs w:val="0"/>
          <w:sz w:val="28"/>
          <w:szCs w:val="32"/>
        </w:rPr>
        <w:t>总承包合同</w:t>
      </w:r>
      <w:r>
        <w:rPr>
          <w:rFonts w:hint="eastAsia" w:ascii="仿宋" w:hAnsi="仿宋" w:eastAsia="仿宋" w:cs="仿宋"/>
          <w:color w:val="auto"/>
          <w:sz w:val="28"/>
          <w:szCs w:val="32"/>
          <w:highlight w:val="none"/>
          <w:lang w:eastAsia="zh-CN"/>
        </w:rPr>
        <w:t>》</w:t>
      </w:r>
      <w:r>
        <w:rPr>
          <w:rFonts w:hint="eastAsia" w:ascii="仿宋" w:hAnsi="仿宋" w:eastAsia="仿宋" w:cs="仿宋"/>
          <w:color w:val="auto"/>
          <w:sz w:val="28"/>
          <w:szCs w:val="32"/>
          <w:highlight w:val="none"/>
        </w:rPr>
        <w:t>。</w:t>
      </w:r>
    </w:p>
    <w:p>
      <w:pPr>
        <w:adjustRightInd w:val="0"/>
        <w:snapToGrid w:val="0"/>
        <w:spacing w:line="360" w:lineRule="auto"/>
        <w:ind w:firstLine="551" w:firstLineChars="196"/>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1.4 中间计量：</w:t>
      </w:r>
      <w:r>
        <w:rPr>
          <w:rFonts w:hint="eastAsia" w:ascii="仿宋" w:hAnsi="仿宋" w:eastAsia="仿宋" w:cs="仿宋"/>
          <w:color w:val="auto"/>
          <w:sz w:val="28"/>
          <w:szCs w:val="28"/>
          <w:highlight w:val="none"/>
        </w:rPr>
        <w:t>指由乙方提出，经甲方审核，按月或节点办理的用于过程付款的凭据，不作为双方合同结算的依据。</w:t>
      </w:r>
    </w:p>
    <w:p>
      <w:pPr>
        <w:adjustRightInd w:val="0"/>
        <w:snapToGrid w:val="0"/>
        <w:spacing w:line="360" w:lineRule="auto"/>
        <w:ind w:firstLine="551" w:firstLineChars="196"/>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1.5 最终结算：</w:t>
      </w:r>
      <w:r>
        <w:rPr>
          <w:rFonts w:hint="eastAsia" w:ascii="仿宋" w:hAnsi="仿宋" w:eastAsia="仿宋" w:cs="仿宋"/>
          <w:color w:val="auto"/>
          <w:sz w:val="28"/>
          <w:szCs w:val="28"/>
          <w:highlight w:val="none"/>
        </w:rPr>
        <w:t>指乙方完成合同约定的内容后，按本合同约定方式确定乙方最终工程价款的书面凭证。</w:t>
      </w:r>
    </w:p>
    <w:p>
      <w:pPr>
        <w:adjustRightInd w:val="0"/>
        <w:snapToGrid w:val="0"/>
        <w:spacing w:line="360" w:lineRule="auto"/>
        <w:ind w:firstLine="551" w:firstLineChars="196"/>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二、甲乙双方职责</w:t>
      </w:r>
    </w:p>
    <w:p>
      <w:pPr>
        <w:adjustRightInd w:val="0"/>
        <w:snapToGrid w:val="0"/>
        <w:spacing w:line="360" w:lineRule="auto"/>
        <w:ind w:firstLine="551" w:firstLineChars="196"/>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2.1 项目经理</w:t>
      </w:r>
    </w:p>
    <w:p>
      <w:pPr>
        <w:adjustRightInd w:val="0"/>
        <w:snapToGrid w:val="0"/>
        <w:spacing w:line="360" w:lineRule="auto"/>
        <w:ind w:firstLine="548" w:firstLineChars="19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2.1.1 甲方委派的项目经理、乙方委派的项目劳务负责人姓名在本合同专用条款内写明。</w:t>
      </w:r>
    </w:p>
    <w:p>
      <w:pPr>
        <w:adjustRightInd w:val="0"/>
        <w:snapToGrid w:val="0"/>
        <w:spacing w:line="360" w:lineRule="auto"/>
        <w:ind w:firstLine="548" w:firstLineChars="19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2.1.2 乙方如需更换项目劳务负责人，应至少提前20天以书面形式通知甲方，并征得甲方书面同意，后任继续行使前任的职权，履行前任的义务。</w:t>
      </w:r>
    </w:p>
    <w:p>
      <w:pPr>
        <w:adjustRightInd w:val="0"/>
        <w:snapToGrid w:val="0"/>
        <w:spacing w:line="360" w:lineRule="auto"/>
        <w:ind w:firstLine="548" w:firstLineChars="19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2.1.3 甲方有权要求乙方更换甲方认为不称职的分包项目劳务负责人，乙方应自甲方发出书面通知要求更换劳务负责人之日起3日内更换，更换的劳务负责人需经甲方认可；因乙方未在规定期限内更换劳务负责人或更换的劳务负责人仍不满足甲方要求而导致工期延误的，由乙方承担工期延误给甲方造成的损失。</w:t>
      </w:r>
    </w:p>
    <w:p>
      <w:pPr>
        <w:adjustRightInd w:val="0"/>
        <w:snapToGrid w:val="0"/>
        <w:spacing w:line="360" w:lineRule="auto"/>
        <w:ind w:firstLine="551" w:firstLineChars="196"/>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2.2 甲方职责</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2.2.1 向乙方提供具备施工条件的施工场地。</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2.2.2 向乙方提供施工图纸，及时提供合同中约定的应由甲方准备的材料与设备。</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2.2.3 根据生产情况安排乙方工作，并对乙方进行分部分项工程技术交底及技术指导，解决施工中遇到的技术难题。</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2.2.4 按合同约定及时审核乙方递交的结算书，支付劳务费用。</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2.2.5 协助乙方办理有关证件（包括但不限于：外来就业证、项目出入证、暂住证 ），办证所需费用由乙方承担。</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2.2.6 乙方上岗前，甲方项目经理部应组织有关人员对乙方人员进行入场教育培训。</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2.2.7 协调乙方人员与同一施工场地的其他乙方之间的交叉配合。</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2.2.8 甲方应做的其他工作，双方在本合同专用条款内约定。</w:t>
      </w:r>
    </w:p>
    <w:p>
      <w:pPr>
        <w:adjustRightInd w:val="0"/>
        <w:snapToGrid w:val="0"/>
        <w:spacing w:line="360" w:lineRule="auto"/>
        <w:ind w:firstLine="551" w:firstLineChars="196"/>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2.3 乙方职责</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 xml:space="preserve">2.3.1 </w:t>
      </w:r>
      <w:r>
        <w:rPr>
          <w:rFonts w:hint="eastAsia" w:ascii="仿宋" w:hAnsi="仿宋" w:eastAsia="仿宋" w:cs="仿宋"/>
          <w:color w:val="auto"/>
          <w:sz w:val="28"/>
          <w:szCs w:val="28"/>
          <w:highlight w:val="none"/>
        </w:rPr>
        <w:t>对本合同劳务分包范围内的工程质量向甲方负责，组织具有相应技术水平的熟练工人投入工作，按合同约定按期、保质、保量、安全地完成承包范围内的工作内容；特种作业人员必须持证上岗。乙方必须为其每一名职工购买社会保险和特种作业人员意外伤害保险。</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2.3.2 签订本合同时,乙方必须与拟进场人员签订劳动合同，并造册上报甲方，所报花名册必须与相应人员本人身份证名字及事实相符，禁止使用童工和超过用工法定年龄的工人，用工需符合《劳动法》及《劳动合同法》要求。乙方必须保证其人员的稳定，不能随意变动，如需变动或增减人员，必须提前三天向甲方提供变更人员名单。甲方有权随时对乙方人员与花名册及劳务合同进行查对，如发现乙方人员与花名册不符，则乙方向甲方支付人民币</w:t>
      </w:r>
      <w:r>
        <w:rPr>
          <w:rFonts w:hint="eastAsia" w:ascii="仿宋" w:hAnsi="仿宋" w:eastAsia="仿宋" w:cs="仿宋"/>
          <w:color w:val="auto"/>
          <w:sz w:val="28"/>
          <w:szCs w:val="28"/>
          <w:highlight w:val="none"/>
          <w:u w:val="single"/>
        </w:rPr>
        <w:t>100</w:t>
      </w:r>
      <w:r>
        <w:rPr>
          <w:rFonts w:hint="eastAsia" w:ascii="仿宋" w:hAnsi="仿宋" w:eastAsia="仿宋" w:cs="仿宋"/>
          <w:color w:val="auto"/>
          <w:sz w:val="28"/>
          <w:szCs w:val="28"/>
          <w:highlight w:val="none"/>
        </w:rPr>
        <w:t>元/人/次违约金。</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2.3.3 乙方委派的管理人员和劳务人员必须符合当地政府规定的上岗条件，持有上岗证；乙方主要管理人员的变动须经甲方同意。对乙方不称职的管理人员，甲方提出更换请求，乙方应自甲方发出书面请求之日起</w:t>
      </w:r>
      <w:r>
        <w:rPr>
          <w:rFonts w:hint="eastAsia" w:ascii="仿宋" w:hAnsi="仿宋" w:eastAsia="仿宋" w:cs="仿宋"/>
          <w:color w:val="auto"/>
          <w:sz w:val="28"/>
          <w:szCs w:val="28"/>
          <w:highlight w:val="none"/>
          <w:u w:val="single"/>
        </w:rPr>
        <w:t>3</w:t>
      </w:r>
      <w:r>
        <w:rPr>
          <w:rFonts w:hint="eastAsia" w:ascii="仿宋" w:hAnsi="仿宋" w:eastAsia="仿宋" w:cs="仿宋"/>
          <w:color w:val="auto"/>
          <w:sz w:val="28"/>
          <w:szCs w:val="28"/>
          <w:highlight w:val="none"/>
        </w:rPr>
        <w:t>日内更换，更换的主要管理人员需经甲方认可；因乙方未在规定期限内更换主要管理人员或更换的主要管理人员仍不满足甲方要求而导致工期延误的，由乙方承担工期延误给甲方造成的全部损失（包括但不限于诉讼费、鉴定费、保全费、公告费、执行费、律师费等费用）。</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2.3.4 乙方必须遵守甲方各项规章制度，服从甲方统一指挥调度；须服从甲方转发的业主或监理工程师与劳务分包范围有关的指令，乙方不得以任何理由与业主或监理工程师发生直接工作联系。</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2.3.5 按时提交报表、完整的原始技术经济资料，配合甲方办理交工验收，完成与劳务分包内容相关的竣工资料。</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2.3.6 妥善保管、合理使用甲方提供或租赁给乙方使用的设备、周转材料及其他设施，如有人为损坏或遗失，应照原价赔偿。</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2.3.7 做好施工场地周围建筑物、构筑物和地下管线和已完工程部分的成品保护工作，因乙方原因发生损坏，乙方自行承担由此引发的一切经济损失及各种罚款。</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2.3.8 文明施工，自觉维护周围环境，遵守各项规章制度，不扰民。</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2.3.9 乙方应按公司及国家规定提供劳动保护用品，所有费用包含在合同单价中，甲方不另承担。乙方须随时做好雨、雪天施工的准备，配备施工所需的水泵、雨衣、雨鞋等劳动保护用品。</w:t>
      </w:r>
    </w:p>
    <w:p>
      <w:pPr>
        <w:adjustRightInd w:val="0"/>
        <w:snapToGrid w:val="0"/>
        <w:spacing w:line="360" w:lineRule="auto"/>
        <w:ind w:firstLine="573"/>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2.3.10 材料使用、管理：由乙方施工员根据分包工程量提起材料使用计划表，经甲方材料员、施工员、技术负责人审签后，乙方到甲方现场库房领取。乙方恶意浪费（不服从管理，不及时回收，不听安排，盲目施工等）部分的材料费由乙方全额全价（甲方采购合同价）双倍赔偿。</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2.3.11 乙方应做的其他工作，双方在本合同专用条款内约定。</w:t>
      </w:r>
    </w:p>
    <w:p>
      <w:pPr>
        <w:pStyle w:val="2"/>
        <w:adjustRightInd w:val="0"/>
        <w:snapToGrid w:val="0"/>
        <w:spacing w:line="360" w:lineRule="auto"/>
        <w:ind w:firstLine="562"/>
        <w:rPr>
          <w:rFonts w:hint="eastAsia" w:ascii="仿宋" w:hAnsi="仿宋" w:eastAsia="仿宋" w:cs="仿宋"/>
          <w:color w:val="auto"/>
          <w:highlight w:val="none"/>
        </w:rPr>
      </w:pPr>
      <w:bookmarkStart w:id="5" w:name="_Toc383940902"/>
      <w:bookmarkStart w:id="6" w:name="_Toc389602821"/>
      <w:bookmarkStart w:id="7" w:name="_Toc384137547"/>
      <w:bookmarkStart w:id="8" w:name="_Toc389663478"/>
      <w:bookmarkStart w:id="9" w:name="_Toc384026376"/>
      <w:r>
        <w:rPr>
          <w:rFonts w:hint="eastAsia" w:ascii="仿宋" w:hAnsi="仿宋" w:eastAsia="仿宋" w:cs="仿宋"/>
          <w:color w:val="auto"/>
          <w:highlight w:val="none"/>
        </w:rPr>
        <w:t>2.4 劳务作业人员</w:t>
      </w:r>
      <w:bookmarkEnd w:id="5"/>
      <w:bookmarkEnd w:id="6"/>
      <w:bookmarkEnd w:id="7"/>
      <w:bookmarkEnd w:id="8"/>
      <w:bookmarkEnd w:id="9"/>
    </w:p>
    <w:p>
      <w:pPr>
        <w:pStyle w:val="3"/>
        <w:adjustRightInd w:val="0"/>
        <w:snapToGrid w:val="0"/>
        <w:spacing w:line="360" w:lineRule="auto"/>
        <w:ind w:firstLine="560"/>
        <w:rPr>
          <w:rFonts w:hint="eastAsia" w:ascii="仿宋" w:hAnsi="仿宋" w:eastAsia="仿宋" w:cs="仿宋"/>
          <w:b w:val="0"/>
          <w:bCs w:val="0"/>
          <w:color w:val="auto"/>
          <w:sz w:val="28"/>
          <w:szCs w:val="28"/>
          <w:highlight w:val="none"/>
        </w:rPr>
      </w:pPr>
      <w:bookmarkStart w:id="10" w:name="_Toc384137548"/>
      <w:bookmarkStart w:id="11" w:name="_Toc383940903"/>
      <w:bookmarkStart w:id="12" w:name="_Toc389663479"/>
      <w:bookmarkStart w:id="13" w:name="_Toc389602822"/>
      <w:bookmarkStart w:id="14" w:name="_Toc384026377"/>
      <w:r>
        <w:rPr>
          <w:rFonts w:hint="eastAsia" w:ascii="仿宋" w:hAnsi="仿宋" w:eastAsia="仿宋" w:cs="仿宋"/>
          <w:b w:val="0"/>
          <w:bCs w:val="0"/>
          <w:color w:val="auto"/>
          <w:sz w:val="28"/>
          <w:szCs w:val="28"/>
          <w:highlight w:val="none"/>
        </w:rPr>
        <w:t>2.4.1 签订书面劳动合同</w:t>
      </w:r>
      <w:bookmarkEnd w:id="10"/>
      <w:bookmarkEnd w:id="11"/>
      <w:bookmarkEnd w:id="12"/>
      <w:bookmarkEnd w:id="13"/>
      <w:bookmarkEnd w:id="14"/>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应当与劳务作业人员签订书面劳动合同，并每月向甲方提供上月乙方在本工程上所有劳务作业人员的劳动合同签署情况、出勤情况、工资结算支付情况及人员变动情况的书面记录。除上述书面记录的用工行为外，乙方承诺在本工程不存在其他劳务用工行为。</w:t>
      </w:r>
    </w:p>
    <w:p>
      <w:pPr>
        <w:pStyle w:val="3"/>
        <w:adjustRightInd w:val="0"/>
        <w:snapToGrid w:val="0"/>
        <w:spacing w:line="360" w:lineRule="auto"/>
        <w:ind w:firstLine="560"/>
        <w:rPr>
          <w:rFonts w:hint="eastAsia" w:ascii="仿宋" w:hAnsi="仿宋" w:eastAsia="仿宋" w:cs="仿宋"/>
          <w:b w:val="0"/>
          <w:bCs w:val="0"/>
          <w:color w:val="auto"/>
          <w:sz w:val="28"/>
          <w:szCs w:val="28"/>
          <w:highlight w:val="none"/>
        </w:rPr>
      </w:pPr>
      <w:bookmarkStart w:id="15" w:name="_Toc384137549"/>
      <w:bookmarkStart w:id="16" w:name="_Toc383940904"/>
      <w:bookmarkStart w:id="17" w:name="_Toc389602823"/>
      <w:bookmarkStart w:id="18" w:name="_Toc389663480"/>
      <w:bookmarkStart w:id="19" w:name="_Toc384026378"/>
      <w:r>
        <w:rPr>
          <w:rFonts w:hint="eastAsia" w:ascii="仿宋" w:hAnsi="仿宋" w:eastAsia="仿宋" w:cs="仿宋"/>
          <w:b w:val="0"/>
          <w:bCs w:val="0"/>
          <w:color w:val="auto"/>
          <w:sz w:val="28"/>
          <w:szCs w:val="28"/>
          <w:highlight w:val="none"/>
        </w:rPr>
        <w:t>2.4.2 支付劳务作业人员工资</w:t>
      </w:r>
      <w:bookmarkEnd w:id="15"/>
      <w:bookmarkEnd w:id="16"/>
      <w:bookmarkEnd w:id="17"/>
      <w:bookmarkEnd w:id="18"/>
      <w:bookmarkEnd w:id="19"/>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乙方应对劳务作业人员实行实名制管理，并办理实名制工资支付银行卡，按月考核农民工工作量并编制工资支付表，按合同约定支付农民工工资。</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应当每月按合同约定支付工资，劳务作业人员工资不得低于工程所在地最低工资标准，并于每月25日之前将上月的工资发放支付情况书面提交甲方。否则，甲方有权暂停支付最近一期及以后各期劳务分包合同价款。</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未如期支付劳务作业人员工资，导致劳务作业人员投诉或引发纠纷的，甲方有权从尚未支付的劳务分包合同价款中代乙方直接支付上述费用，并扣除因此而产生的经济损失及违约金，剩余的劳务分包合同价款向乙方支付。乙方无条件同意并认可甲方的上述代付行为和代付金额，并配合完善诸如付款财务手续、补开增值税发票等相关手续；若不补开增值税发票导致甲方经济损失的，按乙方违约处理。</w:t>
      </w:r>
    </w:p>
    <w:p>
      <w:pPr>
        <w:adjustRightInd w:val="0"/>
        <w:snapToGrid w:val="0"/>
        <w:spacing w:line="360" w:lineRule="auto"/>
        <w:ind w:firstLine="560" w:firstLineChars="200"/>
        <w:rPr>
          <w:rFonts w:hint="eastAsia" w:ascii="仿宋" w:hAnsi="仿宋" w:eastAsia="仿宋" w:cs="仿宋"/>
          <w:color w:val="auto"/>
          <w:sz w:val="28"/>
          <w:szCs w:val="28"/>
          <w:highlight w:val="none"/>
        </w:rPr>
      </w:pPr>
      <w:bookmarkStart w:id="20" w:name="_Toc389602824"/>
      <w:bookmarkStart w:id="21" w:name="_Toc384026379"/>
      <w:bookmarkStart w:id="22" w:name="_Toc383940905"/>
      <w:bookmarkStart w:id="23" w:name="_Toc389663481"/>
      <w:bookmarkStart w:id="24" w:name="_Toc384137550"/>
      <w:r>
        <w:rPr>
          <w:rFonts w:hint="eastAsia" w:ascii="仿宋" w:hAnsi="仿宋" w:eastAsia="仿宋" w:cs="仿宋"/>
          <w:color w:val="auto"/>
          <w:sz w:val="28"/>
          <w:szCs w:val="28"/>
          <w:highlight w:val="none"/>
        </w:rPr>
        <w:t>2.4.3 劳务作业人员管理</w:t>
      </w:r>
      <w:bookmarkEnd w:id="20"/>
      <w:bookmarkEnd w:id="21"/>
      <w:bookmarkEnd w:id="22"/>
      <w:bookmarkEnd w:id="23"/>
      <w:bookmarkEnd w:id="24"/>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2.4.3.1 乙方应当根据甲方编制的施工组织设计，编制与施工组织设计相适应的劳动力安排计划，劳动力安排计划应当包括劳务作业人员数量、工种、进场时间、退场时间以及劳务费支付计划等，劳动力安排计划应当经甲方批准后实施。</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2.4.3.2 乙方应当组织具有相应资格证书和符合本合同劳务作业要求的劳务作业人员投入工作。乙方应当对劳务作业人员进行实名制管理，包括但不限于进出场管理、登记造册管理、工资支付管理以及各种证照的办理。</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2.4.3.3 甲方有权随时检查劳务作业人员的有效证件及持证上岗情况。特种作业人员必须按照法律规定取得相应职业资格证书，否则甲方有权禁止未获得相应资格证书的特种作业人员进入劳务作业现场；因未具备相应资质的劳务人员从事特种作业而引发人身损害或财产损害的，由乙方承担相应的责任。</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2.4.3.4 甲方要求撤换不能按照合同约定履行职责及义务的劳务作业人员，乙方应当撤换。乙方无正当理由拒绝撤换的，甲方可按14.2的约定要求乙方承担违约责任，并有权与乙方解除分包合同，寻找第三方来完成此项作业，费用由乙方承担。</w:t>
      </w:r>
    </w:p>
    <w:p>
      <w:pPr>
        <w:pStyle w:val="2"/>
        <w:adjustRightInd w:val="0"/>
        <w:snapToGrid w:val="0"/>
        <w:spacing w:line="360" w:lineRule="auto"/>
        <w:ind w:firstLine="562"/>
        <w:rPr>
          <w:rFonts w:hint="eastAsia" w:ascii="仿宋" w:hAnsi="仿宋" w:eastAsia="仿宋" w:cs="仿宋"/>
          <w:color w:val="auto"/>
          <w:highlight w:val="none"/>
        </w:rPr>
      </w:pPr>
      <w:bookmarkStart w:id="25" w:name="_Toc384137551"/>
      <w:bookmarkStart w:id="26" w:name="_Toc383940906"/>
      <w:bookmarkStart w:id="27" w:name="_Toc384026380"/>
      <w:bookmarkStart w:id="28" w:name="_Toc389663482"/>
      <w:bookmarkStart w:id="29" w:name="_Toc389602825"/>
      <w:r>
        <w:rPr>
          <w:rFonts w:hint="eastAsia" w:ascii="仿宋" w:hAnsi="仿宋" w:eastAsia="仿宋" w:cs="仿宋"/>
          <w:color w:val="auto"/>
          <w:highlight w:val="none"/>
        </w:rPr>
        <w:t>2.5</w:t>
      </w:r>
      <w:bookmarkEnd w:id="25"/>
      <w:bookmarkEnd w:id="26"/>
      <w:bookmarkEnd w:id="27"/>
      <w:r>
        <w:rPr>
          <w:rFonts w:hint="eastAsia" w:ascii="仿宋" w:hAnsi="仿宋" w:eastAsia="仿宋" w:cs="仿宋"/>
          <w:color w:val="auto"/>
          <w:highlight w:val="none"/>
        </w:rPr>
        <w:t xml:space="preserve"> 作业安全与环境保护</w:t>
      </w:r>
      <w:bookmarkEnd w:id="28"/>
      <w:bookmarkEnd w:id="29"/>
    </w:p>
    <w:p>
      <w:pPr>
        <w:pStyle w:val="3"/>
        <w:adjustRightInd w:val="0"/>
        <w:snapToGrid w:val="0"/>
        <w:spacing w:line="360" w:lineRule="auto"/>
        <w:ind w:firstLine="560"/>
        <w:rPr>
          <w:rFonts w:hint="eastAsia" w:ascii="仿宋" w:hAnsi="仿宋" w:eastAsia="仿宋" w:cs="仿宋"/>
          <w:b w:val="0"/>
          <w:bCs w:val="0"/>
          <w:color w:val="auto"/>
          <w:sz w:val="28"/>
          <w:szCs w:val="28"/>
          <w:highlight w:val="none"/>
        </w:rPr>
      </w:pPr>
      <w:bookmarkStart w:id="30" w:name="_Toc383940907"/>
      <w:bookmarkStart w:id="31" w:name="_Toc384137552"/>
      <w:bookmarkStart w:id="32" w:name="_Toc384026381"/>
      <w:bookmarkStart w:id="33" w:name="_Toc389663483"/>
      <w:bookmarkStart w:id="34" w:name="_Toc389602826"/>
      <w:r>
        <w:rPr>
          <w:rFonts w:hint="eastAsia" w:ascii="仿宋" w:hAnsi="仿宋" w:eastAsia="仿宋" w:cs="仿宋"/>
          <w:b w:val="0"/>
          <w:bCs w:val="0"/>
          <w:color w:val="auto"/>
          <w:sz w:val="28"/>
          <w:szCs w:val="28"/>
          <w:highlight w:val="none"/>
        </w:rPr>
        <w:t xml:space="preserve">2.5.1 </w:t>
      </w:r>
      <w:bookmarkEnd w:id="30"/>
      <w:bookmarkEnd w:id="31"/>
      <w:bookmarkEnd w:id="32"/>
      <w:r>
        <w:rPr>
          <w:rFonts w:hint="eastAsia" w:ascii="仿宋" w:hAnsi="仿宋" w:eastAsia="仿宋" w:cs="仿宋"/>
          <w:b w:val="0"/>
          <w:bCs w:val="0"/>
          <w:color w:val="auto"/>
          <w:sz w:val="28"/>
          <w:szCs w:val="28"/>
          <w:highlight w:val="none"/>
        </w:rPr>
        <w:t>作业安全</w:t>
      </w:r>
      <w:bookmarkEnd w:id="33"/>
      <w:bookmarkEnd w:id="34"/>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2.5.1.1 甲方应认真执行安全技术规范，严格遵守安全制度，不得要求乙方违反安全管理的规定进行劳务作业。</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2.5.1.2 乙方应遵守工程建设安全生产有关管理规定，严格按安全标准进行作业，采取必要的安全防护措施，消除事故隐患，并接受安全检查人员依法实施的监督检查。发生安全事故后，乙方应立即通知甲方，并迅速采取有效措施，组织抢救，防止事故扩大，减少人员伤亡和财产损失。</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2.5.1.3 乙方应按甲方统一规划堆放材料、机具，按甲方标准化工地要求设置标牌，负责其生活区的管理工作。</w:t>
      </w:r>
    </w:p>
    <w:p>
      <w:pPr>
        <w:pStyle w:val="2"/>
        <w:adjustRightInd w:val="0"/>
        <w:snapToGrid w:val="0"/>
        <w:spacing w:line="360" w:lineRule="auto"/>
        <w:ind w:firstLine="562"/>
        <w:rPr>
          <w:rFonts w:hint="eastAsia" w:ascii="仿宋" w:hAnsi="仿宋" w:eastAsia="仿宋" w:cs="仿宋"/>
          <w:color w:val="auto"/>
          <w:highlight w:val="none"/>
        </w:rPr>
      </w:pPr>
      <w:bookmarkStart w:id="35" w:name="_Toc384137555"/>
      <w:bookmarkStart w:id="36" w:name="_Toc383940912"/>
      <w:bookmarkStart w:id="37" w:name="_Toc384026386"/>
      <w:bookmarkStart w:id="38" w:name="_Toc389663486"/>
      <w:bookmarkStart w:id="39" w:name="_Toc389602829"/>
      <w:r>
        <w:rPr>
          <w:rFonts w:hint="eastAsia" w:ascii="仿宋" w:hAnsi="仿宋" w:eastAsia="仿宋" w:cs="仿宋"/>
          <w:color w:val="auto"/>
          <w:highlight w:val="none"/>
        </w:rPr>
        <w:t>2.6</w:t>
      </w:r>
      <w:bookmarkEnd w:id="35"/>
      <w:bookmarkEnd w:id="36"/>
      <w:bookmarkEnd w:id="37"/>
      <w:r>
        <w:rPr>
          <w:rFonts w:hint="eastAsia" w:ascii="仿宋" w:hAnsi="仿宋" w:eastAsia="仿宋" w:cs="仿宋"/>
          <w:color w:val="auto"/>
          <w:highlight w:val="none"/>
        </w:rPr>
        <w:t xml:space="preserve"> 作业期限及进度</w:t>
      </w:r>
      <w:bookmarkEnd w:id="38"/>
      <w:bookmarkEnd w:id="39"/>
    </w:p>
    <w:p>
      <w:pPr>
        <w:pStyle w:val="3"/>
        <w:adjustRightInd w:val="0"/>
        <w:snapToGrid w:val="0"/>
        <w:spacing w:line="360" w:lineRule="auto"/>
        <w:ind w:firstLine="560"/>
        <w:rPr>
          <w:rFonts w:hint="eastAsia" w:ascii="仿宋" w:hAnsi="仿宋" w:eastAsia="仿宋" w:cs="仿宋"/>
          <w:b w:val="0"/>
          <w:bCs w:val="0"/>
          <w:color w:val="auto"/>
          <w:sz w:val="28"/>
          <w:szCs w:val="28"/>
          <w:highlight w:val="none"/>
        </w:rPr>
      </w:pPr>
      <w:bookmarkStart w:id="40" w:name="_Toc384137556"/>
      <w:bookmarkStart w:id="41" w:name="_Toc384026387"/>
      <w:bookmarkStart w:id="42" w:name="_Toc383940913"/>
      <w:bookmarkStart w:id="43" w:name="_Toc389663487"/>
      <w:bookmarkStart w:id="44" w:name="_Toc389602830"/>
      <w:r>
        <w:rPr>
          <w:rFonts w:hint="eastAsia" w:ascii="仿宋" w:hAnsi="仿宋" w:eastAsia="仿宋" w:cs="仿宋"/>
          <w:b w:val="0"/>
          <w:bCs w:val="0"/>
          <w:color w:val="auto"/>
          <w:sz w:val="28"/>
          <w:szCs w:val="28"/>
          <w:highlight w:val="none"/>
        </w:rPr>
        <w:t xml:space="preserve">2.6.1 </w:t>
      </w:r>
      <w:bookmarkEnd w:id="40"/>
      <w:bookmarkEnd w:id="41"/>
      <w:bookmarkEnd w:id="42"/>
      <w:r>
        <w:rPr>
          <w:rFonts w:hint="eastAsia" w:ascii="仿宋" w:hAnsi="仿宋" w:eastAsia="仿宋" w:cs="仿宋"/>
          <w:b w:val="0"/>
          <w:bCs w:val="0"/>
          <w:color w:val="auto"/>
          <w:sz w:val="28"/>
          <w:szCs w:val="28"/>
          <w:highlight w:val="none"/>
        </w:rPr>
        <w:t>劳务作业方案</w:t>
      </w:r>
      <w:bookmarkEnd w:id="43"/>
      <w:bookmarkEnd w:id="44"/>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2.6.1.1 甲方负责编制施工组织设计，在劳务作业过程中，施工组织设计修订的，甲方应及时通知乙方。</w:t>
      </w:r>
    </w:p>
    <w:p>
      <w:pPr>
        <w:pStyle w:val="4"/>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2.6.1.2 乙方应当根据甲方要求及施工组织设计，编制及修订劳务作业方案，劳务作业方案应包括劳动力安排计划、机具、设备及材料供应计划等。乙方提供劳务作业方案的时间为7天内。</w:t>
      </w:r>
    </w:p>
    <w:p>
      <w:pPr>
        <w:pStyle w:val="3"/>
        <w:adjustRightInd w:val="0"/>
        <w:snapToGrid w:val="0"/>
        <w:spacing w:line="360" w:lineRule="auto"/>
        <w:ind w:firstLine="560"/>
        <w:rPr>
          <w:rFonts w:hint="eastAsia" w:ascii="仿宋" w:hAnsi="仿宋" w:eastAsia="仿宋" w:cs="仿宋"/>
          <w:b w:val="0"/>
          <w:bCs w:val="0"/>
          <w:color w:val="auto"/>
          <w:sz w:val="28"/>
          <w:szCs w:val="28"/>
          <w:highlight w:val="none"/>
        </w:rPr>
      </w:pPr>
      <w:bookmarkStart w:id="45" w:name="_Toc384137557"/>
      <w:bookmarkStart w:id="46" w:name="_Toc384026388"/>
      <w:bookmarkStart w:id="47" w:name="_Toc383940914"/>
      <w:bookmarkStart w:id="48" w:name="_Toc389602831"/>
      <w:bookmarkStart w:id="49" w:name="_Toc389663488"/>
      <w:r>
        <w:rPr>
          <w:rFonts w:hint="eastAsia" w:ascii="仿宋" w:hAnsi="仿宋" w:eastAsia="仿宋" w:cs="仿宋"/>
          <w:b w:val="0"/>
          <w:bCs w:val="0"/>
          <w:color w:val="auto"/>
          <w:sz w:val="28"/>
          <w:szCs w:val="28"/>
          <w:highlight w:val="none"/>
        </w:rPr>
        <w:t xml:space="preserve">2.6.2 </w:t>
      </w:r>
      <w:bookmarkEnd w:id="45"/>
      <w:bookmarkEnd w:id="46"/>
      <w:bookmarkEnd w:id="47"/>
      <w:r>
        <w:rPr>
          <w:rFonts w:hint="eastAsia" w:ascii="仿宋" w:hAnsi="仿宋" w:eastAsia="仿宋" w:cs="仿宋"/>
          <w:b w:val="0"/>
          <w:bCs w:val="0"/>
          <w:color w:val="auto"/>
          <w:sz w:val="28"/>
          <w:szCs w:val="28"/>
          <w:highlight w:val="none"/>
        </w:rPr>
        <w:t>开始工作</w:t>
      </w:r>
      <w:bookmarkEnd w:id="48"/>
      <w:bookmarkEnd w:id="49"/>
    </w:p>
    <w:p>
      <w:pPr>
        <w:adjustRightInd w:val="0"/>
        <w:snapToGrid w:val="0"/>
        <w:spacing w:line="360" w:lineRule="auto"/>
        <w:ind w:firstLine="560" w:firstLineChars="200"/>
        <w:jc w:val="left"/>
        <w:rPr>
          <w:rFonts w:hint="eastAsia" w:ascii="仿宋" w:hAnsi="仿宋" w:eastAsia="仿宋" w:cs="仿宋"/>
          <w:color w:val="auto"/>
          <w:sz w:val="28"/>
          <w:szCs w:val="28"/>
          <w:highlight w:val="none"/>
        </w:rPr>
      </w:pPr>
      <w:bookmarkStart w:id="50" w:name="_Toc383940915"/>
      <w:bookmarkStart w:id="51" w:name="_Toc384026389"/>
      <w:r>
        <w:rPr>
          <w:rFonts w:hint="eastAsia" w:ascii="仿宋" w:hAnsi="仿宋" w:eastAsia="仿宋" w:cs="仿宋"/>
          <w:color w:val="auto"/>
          <w:sz w:val="28"/>
          <w:szCs w:val="28"/>
          <w:highlight w:val="none"/>
        </w:rPr>
        <w:t>2.6.2.1</w:t>
      </w:r>
      <w:bookmarkEnd w:id="50"/>
      <w:bookmarkEnd w:id="51"/>
      <w:r>
        <w:rPr>
          <w:rFonts w:hint="eastAsia" w:ascii="仿宋" w:hAnsi="仿宋" w:eastAsia="仿宋" w:cs="仿宋"/>
          <w:color w:val="auto"/>
          <w:sz w:val="28"/>
          <w:szCs w:val="28"/>
          <w:highlight w:val="none"/>
        </w:rPr>
        <w:t xml:space="preserve"> 劳务作业准备</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除专用合同条款另有约定外，合同当事人应按约定完成如下劳务作业准备工作：</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（1）甲方负责工程测量定位、沉降观测、技术交底，组织图纸会审；</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（2）乙方应根据施工组织设计及劳务作业方案，组织劳务作业人员。</w:t>
      </w:r>
    </w:p>
    <w:p>
      <w:pPr>
        <w:adjustRightInd w:val="0"/>
        <w:snapToGrid w:val="0"/>
        <w:spacing w:line="360" w:lineRule="auto"/>
        <w:ind w:firstLine="560" w:firstLineChars="200"/>
        <w:rPr>
          <w:rFonts w:hint="eastAsia" w:ascii="仿宋" w:hAnsi="仿宋" w:eastAsia="仿宋" w:cs="仿宋"/>
          <w:color w:val="auto"/>
          <w:sz w:val="28"/>
          <w:szCs w:val="28"/>
          <w:highlight w:val="none"/>
        </w:rPr>
      </w:pPr>
      <w:bookmarkStart w:id="52" w:name="_Toc384026390"/>
      <w:bookmarkStart w:id="53" w:name="_Toc383940916"/>
      <w:r>
        <w:rPr>
          <w:rFonts w:hint="eastAsia" w:ascii="仿宋" w:hAnsi="仿宋" w:eastAsia="仿宋" w:cs="仿宋"/>
          <w:color w:val="auto"/>
          <w:sz w:val="28"/>
          <w:szCs w:val="28"/>
          <w:highlight w:val="none"/>
        </w:rPr>
        <w:t>2.6.2.2</w:t>
      </w:r>
      <w:bookmarkEnd w:id="52"/>
      <w:bookmarkEnd w:id="53"/>
      <w:r>
        <w:rPr>
          <w:rFonts w:hint="eastAsia" w:ascii="仿宋" w:hAnsi="仿宋" w:eastAsia="仿宋" w:cs="仿宋"/>
          <w:color w:val="auto"/>
          <w:sz w:val="28"/>
          <w:szCs w:val="28"/>
          <w:highlight w:val="none"/>
        </w:rPr>
        <w:t xml:space="preserve"> 劳务作业通知</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合同当事人应按照法律规定和合同约定获得劳务作业所需的许可。甲方应在计划开始工作日期前向乙方发出劳务作业通知，作业期限自劳务作业通知中载明的开始工作日期起算。</w:t>
      </w:r>
    </w:p>
    <w:p>
      <w:pPr>
        <w:pStyle w:val="3"/>
        <w:adjustRightInd w:val="0"/>
        <w:snapToGrid w:val="0"/>
        <w:spacing w:line="360" w:lineRule="auto"/>
        <w:ind w:firstLine="560"/>
        <w:rPr>
          <w:rFonts w:hint="eastAsia" w:ascii="仿宋" w:hAnsi="仿宋" w:eastAsia="仿宋" w:cs="仿宋"/>
          <w:b w:val="0"/>
          <w:bCs w:val="0"/>
          <w:color w:val="auto"/>
          <w:sz w:val="28"/>
          <w:szCs w:val="28"/>
          <w:highlight w:val="none"/>
        </w:rPr>
      </w:pPr>
      <w:bookmarkStart w:id="54" w:name="_Toc389663489"/>
      <w:bookmarkStart w:id="55" w:name="_Toc384137558"/>
      <w:bookmarkStart w:id="56" w:name="_Toc389602832"/>
      <w:bookmarkStart w:id="57" w:name="_Toc384026391"/>
      <w:bookmarkStart w:id="58" w:name="_Toc383940917"/>
      <w:r>
        <w:rPr>
          <w:rFonts w:hint="eastAsia" w:ascii="仿宋" w:hAnsi="仿宋" w:eastAsia="仿宋" w:cs="仿宋"/>
          <w:b w:val="0"/>
          <w:bCs w:val="0"/>
          <w:color w:val="auto"/>
          <w:sz w:val="28"/>
          <w:szCs w:val="28"/>
          <w:highlight w:val="none"/>
        </w:rPr>
        <w:t>2.6.3 作业期限延误</w:t>
      </w:r>
      <w:bookmarkEnd w:id="54"/>
      <w:bookmarkEnd w:id="55"/>
      <w:bookmarkEnd w:id="56"/>
      <w:bookmarkEnd w:id="57"/>
      <w:bookmarkEnd w:id="58"/>
    </w:p>
    <w:p>
      <w:pPr>
        <w:adjustRightInd w:val="0"/>
        <w:snapToGrid w:val="0"/>
        <w:spacing w:line="360" w:lineRule="auto"/>
        <w:ind w:firstLine="560" w:firstLineChars="200"/>
        <w:rPr>
          <w:rFonts w:hint="eastAsia" w:ascii="仿宋" w:hAnsi="仿宋" w:eastAsia="仿宋" w:cs="仿宋"/>
          <w:color w:val="auto"/>
          <w:sz w:val="28"/>
          <w:szCs w:val="28"/>
          <w:highlight w:val="none"/>
        </w:rPr>
      </w:pPr>
      <w:bookmarkStart w:id="59" w:name="_Toc384026392"/>
      <w:bookmarkStart w:id="60" w:name="_Toc383940918"/>
      <w:r>
        <w:rPr>
          <w:rFonts w:hint="eastAsia" w:ascii="仿宋" w:hAnsi="仿宋" w:eastAsia="仿宋" w:cs="仿宋"/>
          <w:color w:val="auto"/>
          <w:sz w:val="28"/>
          <w:szCs w:val="28"/>
          <w:highlight w:val="none"/>
        </w:rPr>
        <w:t>2.6.3.1 因甲方原因导致作业期限延误</w:t>
      </w:r>
      <w:bookmarkEnd w:id="59"/>
      <w:bookmarkEnd w:id="60"/>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因甲方原因未按计划开始工作日期开始工作的，甲方应按实际开始工作日期顺延作业期限，确保作业期限不低于合同约定的作业总日历天数。除工期顺延外，乙方放弃索赔任何费用。</w:t>
      </w:r>
    </w:p>
    <w:p>
      <w:pPr>
        <w:adjustRightInd w:val="0"/>
        <w:snapToGrid w:val="0"/>
        <w:spacing w:line="360" w:lineRule="auto"/>
        <w:ind w:firstLine="560" w:firstLineChars="200"/>
        <w:rPr>
          <w:rFonts w:hint="eastAsia" w:ascii="仿宋" w:hAnsi="仿宋" w:eastAsia="仿宋" w:cs="仿宋"/>
          <w:color w:val="auto"/>
          <w:sz w:val="28"/>
          <w:szCs w:val="28"/>
          <w:highlight w:val="none"/>
        </w:rPr>
      </w:pPr>
      <w:bookmarkStart w:id="61" w:name="_Toc383940919"/>
      <w:bookmarkStart w:id="62" w:name="_Toc384026393"/>
      <w:r>
        <w:rPr>
          <w:rFonts w:hint="eastAsia" w:ascii="仿宋" w:hAnsi="仿宋" w:eastAsia="仿宋" w:cs="仿宋"/>
          <w:color w:val="auto"/>
          <w:sz w:val="28"/>
          <w:szCs w:val="28"/>
          <w:highlight w:val="none"/>
        </w:rPr>
        <w:t>2.6.4 因乙方原因导致作业期限延误</w:t>
      </w:r>
      <w:bookmarkEnd w:id="61"/>
      <w:bookmarkEnd w:id="62"/>
    </w:p>
    <w:p>
      <w:pPr>
        <w:adjustRightInd w:val="0"/>
        <w:snapToGrid w:val="0"/>
        <w:spacing w:line="360" w:lineRule="auto"/>
        <w:ind w:firstLine="560" w:firstLineChars="200"/>
        <w:rPr>
          <w:rFonts w:hint="eastAsia" w:ascii="仿宋" w:hAnsi="仿宋" w:eastAsia="仿宋" w:cs="仿宋"/>
          <w:color w:val="auto"/>
          <w:sz w:val="28"/>
          <w:szCs w:val="28"/>
          <w:highlight w:val="none"/>
        </w:rPr>
      </w:pPr>
      <w:bookmarkStart w:id="63" w:name="_Toc296346577"/>
      <w:bookmarkStart w:id="64" w:name="_Toc296503076"/>
      <w:r>
        <w:rPr>
          <w:rFonts w:hint="eastAsia" w:ascii="仿宋" w:hAnsi="仿宋" w:eastAsia="仿宋" w:cs="仿宋"/>
          <w:color w:val="auto"/>
          <w:sz w:val="28"/>
          <w:szCs w:val="28"/>
          <w:highlight w:val="none"/>
        </w:rPr>
        <w:t>因</w:t>
      </w:r>
      <w:bookmarkEnd w:id="63"/>
      <w:bookmarkEnd w:id="64"/>
      <w:r>
        <w:rPr>
          <w:rFonts w:hint="eastAsia" w:ascii="仿宋" w:hAnsi="仿宋" w:eastAsia="仿宋" w:cs="仿宋"/>
          <w:color w:val="auto"/>
          <w:sz w:val="28"/>
          <w:szCs w:val="28"/>
          <w:highlight w:val="none"/>
        </w:rPr>
        <w:t>乙方原因造成作业期限延误的，乙方应承担由此给甲方造成的损失，逾期完工违约金的计算方法和逾期完工违约金的上限在专用条款中约定。乙方支付逾期完工违约金后，不免除乙方继续完成劳务作业及整改的义务。</w:t>
      </w:r>
    </w:p>
    <w:p>
      <w:pPr>
        <w:adjustRightInd w:val="0"/>
        <w:snapToGrid w:val="0"/>
        <w:spacing w:line="360" w:lineRule="auto"/>
        <w:ind w:firstLine="560" w:firstLineChars="200"/>
        <w:rPr>
          <w:rFonts w:hint="eastAsia" w:ascii="仿宋" w:hAnsi="仿宋" w:eastAsia="仿宋" w:cs="仿宋"/>
          <w:color w:val="auto"/>
          <w:sz w:val="28"/>
          <w:szCs w:val="28"/>
          <w:highlight w:val="none"/>
        </w:rPr>
      </w:pPr>
      <w:bookmarkStart w:id="65" w:name="_Toc383940920"/>
      <w:bookmarkStart w:id="66" w:name="_Toc384026394"/>
      <w:r>
        <w:rPr>
          <w:rFonts w:hint="eastAsia" w:ascii="仿宋" w:hAnsi="仿宋" w:eastAsia="仿宋" w:cs="仿宋"/>
          <w:color w:val="auto"/>
          <w:sz w:val="28"/>
          <w:szCs w:val="28"/>
          <w:highlight w:val="none"/>
        </w:rPr>
        <w:t>2.6.5 不利作业条件</w:t>
      </w:r>
      <w:bookmarkEnd w:id="65"/>
      <w:bookmarkEnd w:id="66"/>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合同履行过程中，出现不利作业条件的，乙方应按照甲方指示，采取措施继续进行劳务作业，由此增加的费用和（或）延误的期限由甲方承担。不利作业条件包括不利物质条件、异常恶劣的气候条件以及合同当事人在专用合同条款中约定的其他不利作业条件。</w:t>
      </w:r>
    </w:p>
    <w:p>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不利物质条件是指有经验的甲方及乙方在劳务作业现场遇到的不可预见的自然物质条件、非自然的物质障碍和污染物，包括地表以下物质条件和水文条件以及专用合同条款约定的其他情形，但不包括气候条件。</w:t>
      </w:r>
    </w:p>
    <w:p>
      <w:pPr>
        <w:adjustRightInd w:val="0"/>
        <w:snapToGrid w:val="0"/>
        <w:spacing w:line="360" w:lineRule="auto"/>
        <w:ind w:firstLine="55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异常恶劣的气候条件是指在作业过程中遇到的，有经验的甲方及乙方在签订合同时不可预见的，对合同履行造成实质性影响的，但尚未构成不可抗力事件的恶劣气候条件。合同当事人可以在专用合同条款中约定异常恶劣的气候条件的具体情形。</w:t>
      </w:r>
    </w:p>
    <w:p>
      <w:pPr>
        <w:pStyle w:val="3"/>
        <w:adjustRightInd w:val="0"/>
        <w:snapToGrid w:val="0"/>
        <w:spacing w:line="360" w:lineRule="auto"/>
        <w:ind w:firstLine="562"/>
        <w:rPr>
          <w:rFonts w:hint="eastAsia" w:ascii="仿宋" w:hAnsi="仿宋" w:eastAsia="仿宋" w:cs="仿宋"/>
          <w:color w:val="auto"/>
          <w:sz w:val="28"/>
          <w:szCs w:val="28"/>
          <w:highlight w:val="none"/>
        </w:rPr>
      </w:pPr>
      <w:bookmarkStart w:id="67" w:name="_Toc389663490"/>
      <w:bookmarkStart w:id="68" w:name="_Toc389602833"/>
      <w:bookmarkStart w:id="69" w:name="_Toc383940921"/>
      <w:bookmarkStart w:id="70" w:name="_Toc384026395"/>
      <w:bookmarkStart w:id="71" w:name="_Toc384137559"/>
      <w:r>
        <w:rPr>
          <w:rFonts w:hint="eastAsia" w:ascii="仿宋" w:hAnsi="仿宋" w:eastAsia="仿宋" w:cs="仿宋"/>
          <w:color w:val="auto"/>
          <w:sz w:val="28"/>
          <w:szCs w:val="28"/>
          <w:highlight w:val="none"/>
        </w:rPr>
        <w:t>2.7劳务作业暂停</w:t>
      </w:r>
      <w:bookmarkEnd w:id="67"/>
      <w:bookmarkEnd w:id="68"/>
      <w:bookmarkEnd w:id="69"/>
      <w:bookmarkEnd w:id="70"/>
      <w:bookmarkEnd w:id="71"/>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2.7.1 甲方原因引起的劳务作业暂停</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因甲方原因引起劳务作业暂停的，甲方应当承担由此延误的期限，但不承担因此给乙方增加的费用。</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2.7.2 乙方原因引起的劳务作业暂停</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因乙方原因引起的劳务作业暂停，由此增加的费用和（或）延误的期限由乙方承担。</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2.7.3 劳务作业暂停后的复工</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劳务作业暂停后，甲方和乙方应积极采取有效措施以消除劳务作业暂停的影响。当复工条件具备时，甲方应向乙方发出复工通知，乙方应按照复工通知的要求复工。乙方无故拖延或拒绝复工的，乙方承担由此增加的费用和（或）延误的期限。</w:t>
      </w:r>
    </w:p>
    <w:p>
      <w:pPr>
        <w:pStyle w:val="3"/>
        <w:adjustRightInd w:val="0"/>
        <w:snapToGrid w:val="0"/>
        <w:spacing w:line="360" w:lineRule="auto"/>
        <w:ind w:firstLine="562"/>
        <w:rPr>
          <w:rFonts w:hint="eastAsia" w:ascii="仿宋" w:hAnsi="仿宋" w:eastAsia="仿宋" w:cs="仿宋"/>
          <w:color w:val="auto"/>
          <w:sz w:val="28"/>
          <w:szCs w:val="28"/>
          <w:highlight w:val="none"/>
        </w:rPr>
      </w:pPr>
      <w:bookmarkStart w:id="72" w:name="_Toc389663491"/>
      <w:bookmarkStart w:id="73" w:name="_Toc389602834"/>
      <w:r>
        <w:rPr>
          <w:rFonts w:hint="eastAsia" w:ascii="仿宋" w:hAnsi="仿宋" w:eastAsia="仿宋" w:cs="仿宋"/>
          <w:color w:val="auto"/>
          <w:sz w:val="28"/>
          <w:szCs w:val="28"/>
          <w:highlight w:val="none"/>
        </w:rPr>
        <w:t>2.8 工作配合</w:t>
      </w:r>
      <w:bookmarkEnd w:id="72"/>
      <w:bookmarkEnd w:id="73"/>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2.8.1 乙方按约定完成劳务作业，必须由甲方或劳务作业现场内的第三方进行配合时，甲方应配合乙方工作或确保乙方获得该第三方的配合。</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2.8.2 甲方或劳务作业现场内第三方的工作必须由乙方配合时，乙方应按甲方的指示予以配合。</w:t>
      </w:r>
    </w:p>
    <w:p>
      <w:pPr>
        <w:pStyle w:val="3"/>
        <w:adjustRightInd w:val="0"/>
        <w:snapToGrid w:val="0"/>
        <w:spacing w:line="360" w:lineRule="auto"/>
        <w:ind w:firstLine="562"/>
        <w:rPr>
          <w:rFonts w:hint="eastAsia" w:ascii="仿宋" w:hAnsi="仿宋" w:eastAsia="仿宋" w:cs="仿宋"/>
          <w:color w:val="auto"/>
          <w:sz w:val="28"/>
          <w:szCs w:val="28"/>
          <w:highlight w:val="none"/>
        </w:rPr>
      </w:pPr>
      <w:bookmarkStart w:id="74" w:name="_Toc389663492"/>
      <w:bookmarkStart w:id="75" w:name="_Toc384137561"/>
      <w:bookmarkStart w:id="76" w:name="_Toc383940923"/>
      <w:bookmarkStart w:id="77" w:name="_Toc389602835"/>
      <w:bookmarkStart w:id="78" w:name="_Toc384026397"/>
      <w:r>
        <w:rPr>
          <w:rFonts w:hint="eastAsia" w:ascii="仿宋" w:hAnsi="仿宋" w:eastAsia="仿宋" w:cs="仿宋"/>
          <w:color w:val="auto"/>
          <w:sz w:val="28"/>
          <w:szCs w:val="28"/>
          <w:highlight w:val="none"/>
        </w:rPr>
        <w:t>2.9 提前完工</w:t>
      </w:r>
      <w:bookmarkEnd w:id="74"/>
      <w:bookmarkEnd w:id="75"/>
      <w:bookmarkEnd w:id="76"/>
      <w:bookmarkEnd w:id="77"/>
      <w:bookmarkEnd w:id="78"/>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要求乙方提前完工的，甲方应向乙方下达提前完工指示，乙方应向甲方提交提前完工建议书，提前完工建议书应包括劳动力安排计划、缩短的时间、增加的合同价格等内容。甲方接受该提前完工建议书的，甲方和乙方应协商采取加快工作进度的措施，由此增加的费用由甲方承担；乙方认为提前完工指示无法执行的，应向甲方提出书面异议。</w:t>
      </w:r>
    </w:p>
    <w:p>
      <w:pPr>
        <w:adjustRightInd w:val="0"/>
        <w:snapToGrid w:val="0"/>
        <w:spacing w:line="360" w:lineRule="auto"/>
        <w:ind w:firstLine="560" w:firstLineChars="20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甲方要求提前完工，乙方认为提前完工指示无法执行的，甲方有权自行代工。甲方自行代工后的工期达到工期提前目标的，乙方应承担甲方自行代工产生的费用。</w:t>
      </w:r>
    </w:p>
    <w:p>
      <w:pPr>
        <w:adjustRightInd w:val="0"/>
        <w:snapToGrid w:val="0"/>
        <w:spacing w:line="360" w:lineRule="auto"/>
        <w:ind w:firstLine="551" w:firstLineChars="196"/>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三、合同价款与调整</w:t>
      </w:r>
    </w:p>
    <w:p>
      <w:pPr>
        <w:adjustRightInd w:val="0"/>
        <w:snapToGrid w:val="0"/>
        <w:spacing w:line="360" w:lineRule="auto"/>
        <w:ind w:firstLine="551" w:firstLineChars="196"/>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3.1 合同价款</w:t>
      </w:r>
    </w:p>
    <w:p>
      <w:pPr>
        <w:adjustRightInd w:val="0"/>
        <w:snapToGrid w:val="0"/>
        <w:spacing w:line="360" w:lineRule="auto"/>
        <w:ind w:firstLine="560" w:firstLineChars="200"/>
        <w:rPr>
          <w:rFonts w:hint="eastAsia" w:ascii="仿宋" w:hAnsi="仿宋" w:eastAsia="仿宋" w:cs="仿宋"/>
          <w:color w:val="auto"/>
          <w:highlight w:val="none"/>
        </w:rPr>
      </w:pPr>
      <w:r>
        <w:rPr>
          <w:rFonts w:hint="eastAsia" w:ascii="仿宋" w:hAnsi="仿宋" w:eastAsia="仿宋" w:cs="仿宋"/>
          <w:color w:val="auto"/>
          <w:sz w:val="28"/>
          <w:szCs w:val="28"/>
          <w:highlight w:val="none"/>
        </w:rPr>
        <w:t>工程量按2018年重庆定额及配套文件规范计算，综合单价不因任何因素调整。</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其他未能预见配套工程乙方应无条件实施，单价按报价表相同或相似分项单价执行，如无相同或相似分项，由甲乙双方协商解决，且乙方在有效期内报送综合单价经甲方审定后进行调整，工程量按图纸计算。</w:t>
      </w:r>
    </w:p>
    <w:p>
      <w:pPr>
        <w:adjustRightInd w:val="0"/>
        <w:snapToGrid w:val="0"/>
        <w:spacing w:line="360" w:lineRule="auto"/>
        <w:ind w:firstLine="562" w:firstLineChars="200"/>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3.2 合同价款调整</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3.2.1 合同价款的调整因素包括：</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（1）合同范围外的工程设计变更。</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（2）甲方签字并加盖甲方公章予以认可的签证与索赔。一切未经甲方签字并加盖甲方公章认可的签证与索赔均无效。</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（3）本合同中约定的各项违约责任。</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（4）双方在专用条款中约定的其他因素。</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3.2.2 合同价款调整方法：单价按报价表相同或相似分项单价执行，如无相同或相似分项，由甲乙双方协商解决，且乙方在有效期内报送综合单价经甲方审定后进行调整，工程量按图纸计算。</w:t>
      </w:r>
    </w:p>
    <w:p>
      <w:pPr>
        <w:adjustRightInd w:val="0"/>
        <w:snapToGrid w:val="0"/>
        <w:spacing w:line="360" w:lineRule="auto"/>
        <w:ind w:firstLine="562" w:firstLineChars="200"/>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3.3 施工变更</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3.3.1 施工中如发生对原工作内容进行变更，甲方项目经理应及时提前以书面形式向乙方发出变更通知，并提供变更的相应图纸和说明。乙方按照甲方发出的变更通知及有关要求进行变更，单项设计变更所产生的劳务费在人民币</w:t>
      </w:r>
      <w:r>
        <w:rPr>
          <w:rFonts w:hint="eastAsia" w:ascii="仿宋" w:hAnsi="仿宋" w:eastAsia="仿宋" w:cs="仿宋"/>
          <w:color w:val="auto"/>
          <w:sz w:val="28"/>
          <w:szCs w:val="28"/>
          <w:highlight w:val="none"/>
          <w:u w:val="single"/>
          <w:lang w:val="en-US" w:eastAsia="zh-CN"/>
        </w:rPr>
        <w:t xml:space="preserve"> / </w:t>
      </w:r>
      <w:r>
        <w:rPr>
          <w:rFonts w:hint="eastAsia" w:ascii="仿宋" w:hAnsi="仿宋" w:eastAsia="仿宋" w:cs="仿宋"/>
          <w:color w:val="auto"/>
          <w:sz w:val="28"/>
          <w:szCs w:val="28"/>
          <w:highlight w:val="none"/>
        </w:rPr>
        <w:t>元以内（含</w:t>
      </w:r>
      <w:r>
        <w:rPr>
          <w:rFonts w:hint="eastAsia" w:ascii="仿宋" w:hAnsi="仿宋" w:eastAsia="仿宋" w:cs="仿宋"/>
          <w:color w:val="auto"/>
          <w:sz w:val="28"/>
          <w:szCs w:val="28"/>
          <w:highlight w:val="none"/>
          <w:u w:val="single"/>
          <w:lang w:val="en-US" w:eastAsia="zh-CN"/>
        </w:rPr>
        <w:t xml:space="preserve"> / </w:t>
      </w:r>
      <w:r>
        <w:rPr>
          <w:rFonts w:hint="eastAsia" w:ascii="仿宋" w:hAnsi="仿宋" w:eastAsia="仿宋" w:cs="仿宋"/>
          <w:color w:val="auto"/>
          <w:sz w:val="28"/>
          <w:szCs w:val="28"/>
          <w:highlight w:val="none"/>
        </w:rPr>
        <w:t>元），结算总价不调整，单项设计变更超过人民币</w:t>
      </w:r>
      <w:r>
        <w:rPr>
          <w:rFonts w:hint="eastAsia" w:ascii="仿宋" w:hAnsi="仿宋" w:eastAsia="仿宋" w:cs="仿宋"/>
          <w:color w:val="auto"/>
          <w:sz w:val="28"/>
          <w:szCs w:val="28"/>
          <w:highlight w:val="none"/>
          <w:u w:val="single"/>
          <w:lang w:val="en-US" w:eastAsia="zh-CN"/>
        </w:rPr>
        <w:t xml:space="preserve"> / </w:t>
      </w:r>
      <w:r>
        <w:rPr>
          <w:rFonts w:hint="eastAsia" w:ascii="仿宋" w:hAnsi="仿宋" w:eastAsia="仿宋" w:cs="仿宋"/>
          <w:color w:val="auto"/>
          <w:sz w:val="28"/>
          <w:szCs w:val="28"/>
          <w:highlight w:val="none"/>
        </w:rPr>
        <w:t>元，工程量按变更调整，单价按报价表分项单价执行，结算总价相应调整；建筑面积按变更调整，单价每平方建筑面积单价包干单价执行，结算总价相应调整。</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3.3.2 依据专用条款因变更导致劳务报酬的增加及因甲方通知不及时造成的乙方损失，由甲方与乙方共同商量解决办法，但须在有效期内经甲方书面签证认可；因变更减少工程量，劳务报酬应相应减少。</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3.3.3 乙方不得对原工程设计进行变更。因乙方擅自变更设计发生的费用和由此导致甲方的直接损失，由乙方承担，延误的工期不予顺延。</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3.3.4 因乙方自身原因导致的工程变更，乙方无权要求追加报酬。</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3.3.5 由于业主原因，合同约定的工程量有较大幅度增减时，乙方须继续履行合同并不得向甲方提出索赔要求。</w:t>
      </w:r>
    </w:p>
    <w:p>
      <w:pPr>
        <w:adjustRightInd w:val="0"/>
        <w:snapToGrid w:val="0"/>
        <w:spacing w:line="360" w:lineRule="auto"/>
        <w:ind w:firstLine="562" w:firstLineChars="200"/>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3.4 签证与索赔</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3.4.1 发生签证、索赔事件后</w:t>
      </w:r>
      <w:r>
        <w:rPr>
          <w:rFonts w:hint="eastAsia" w:ascii="仿宋" w:hAnsi="仿宋" w:eastAsia="仿宋" w:cs="仿宋"/>
          <w:color w:val="auto"/>
          <w:sz w:val="28"/>
          <w:szCs w:val="28"/>
          <w:highlight w:val="none"/>
          <w:u w:val="single"/>
        </w:rPr>
        <w:t>3</w:t>
      </w:r>
      <w:r>
        <w:rPr>
          <w:rFonts w:hint="eastAsia" w:ascii="仿宋" w:hAnsi="仿宋" w:eastAsia="仿宋" w:cs="仿宋"/>
          <w:color w:val="auto"/>
          <w:sz w:val="28"/>
          <w:szCs w:val="28"/>
          <w:highlight w:val="none"/>
        </w:rPr>
        <w:t>日（日历天）内，乙方应按甲方签证、索赔审批制度及流程报甲方相关部门及人员审批，过期视为乙方放弃权力（备注：劳务费人民币</w:t>
      </w:r>
      <w:r>
        <w:rPr>
          <w:rFonts w:hint="eastAsia" w:ascii="仿宋" w:hAnsi="仿宋" w:eastAsia="仿宋" w:cs="仿宋"/>
          <w:color w:val="auto"/>
          <w:sz w:val="28"/>
          <w:szCs w:val="28"/>
          <w:highlight w:val="none"/>
          <w:u w:val="single"/>
          <w:lang w:val="en-US" w:eastAsia="zh-CN"/>
        </w:rPr>
        <w:t xml:space="preserve"> / </w:t>
      </w:r>
      <w:r>
        <w:rPr>
          <w:rFonts w:hint="eastAsia" w:ascii="仿宋" w:hAnsi="仿宋" w:eastAsia="仿宋" w:cs="仿宋"/>
          <w:color w:val="auto"/>
          <w:sz w:val="28"/>
          <w:szCs w:val="28"/>
          <w:highlight w:val="none"/>
        </w:rPr>
        <w:t>元以下及含人民币</w:t>
      </w:r>
      <w:r>
        <w:rPr>
          <w:rFonts w:hint="eastAsia" w:ascii="仿宋" w:hAnsi="仿宋" w:eastAsia="仿宋" w:cs="仿宋"/>
          <w:color w:val="auto"/>
          <w:sz w:val="28"/>
          <w:szCs w:val="28"/>
          <w:highlight w:val="none"/>
          <w:u w:val="single"/>
          <w:lang w:val="en-US" w:eastAsia="zh-CN"/>
        </w:rPr>
        <w:t xml:space="preserve"> / </w:t>
      </w:r>
      <w:r>
        <w:rPr>
          <w:rFonts w:hint="eastAsia" w:ascii="仿宋" w:hAnsi="仿宋" w:eastAsia="仿宋" w:cs="仿宋"/>
          <w:color w:val="auto"/>
          <w:sz w:val="28"/>
          <w:szCs w:val="28"/>
          <w:highlight w:val="none"/>
        </w:rPr>
        <w:t>元的签证和索赔不予计取）。</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3.4.2 签证、索赔价款的确定：按实际发生的人工、材料及机械费用计算，不计取管理费等其它费用。其中人工单价按专用条款中约定的工日单价计取。</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3.4.3 对签证、索赔单的审批须按甲方内部管理制度逐级进行。</w:t>
      </w: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四、计量、支付与结算</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4.1 中间计量：</w:t>
      </w:r>
      <w:r>
        <w:rPr>
          <w:rFonts w:hint="eastAsia" w:ascii="仿宋" w:hAnsi="仿宋" w:eastAsia="仿宋" w:cs="仿宋"/>
          <w:color w:val="auto"/>
          <w:sz w:val="28"/>
          <w:szCs w:val="28"/>
          <w:highlight w:val="none"/>
        </w:rPr>
        <w:t>按月或节点办理</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办理的时间为每月</w:t>
      </w:r>
      <w:r>
        <w:rPr>
          <w:rFonts w:hint="eastAsia" w:ascii="仿宋" w:hAnsi="仿宋" w:eastAsia="仿宋" w:cs="仿宋"/>
          <w:color w:val="auto"/>
          <w:sz w:val="28"/>
          <w:szCs w:val="28"/>
          <w:highlight w:val="none"/>
          <w:u w:val="single"/>
        </w:rPr>
        <w:t>25</w:t>
      </w:r>
      <w:r>
        <w:rPr>
          <w:rFonts w:hint="eastAsia" w:ascii="仿宋" w:hAnsi="仿宋" w:eastAsia="仿宋" w:cs="仿宋"/>
          <w:color w:val="auto"/>
          <w:sz w:val="28"/>
          <w:szCs w:val="28"/>
          <w:highlight w:val="none"/>
        </w:rPr>
        <w:t>至次月</w:t>
      </w:r>
      <w:r>
        <w:rPr>
          <w:rFonts w:hint="eastAsia" w:ascii="仿宋" w:hAnsi="仿宋" w:eastAsia="仿宋" w:cs="仿宋"/>
          <w:color w:val="auto"/>
          <w:sz w:val="28"/>
          <w:szCs w:val="28"/>
          <w:highlight w:val="none"/>
          <w:u w:val="single"/>
        </w:rPr>
        <w:t>05</w:t>
      </w:r>
      <w:r>
        <w:rPr>
          <w:rFonts w:hint="eastAsia" w:ascii="仿宋" w:hAnsi="仿宋" w:eastAsia="仿宋" w:cs="仿宋"/>
          <w:color w:val="auto"/>
          <w:sz w:val="28"/>
          <w:szCs w:val="28"/>
          <w:highlight w:val="none"/>
        </w:rPr>
        <w:t>日。中间计量应遵循以下条件：按已完成月或节点分项工程的工作量分段计量为前提，并要求分项工程所包含的所有工作内容均已完成，经甲方项目经理部验收合格后，方可作为中间计量的依据，中间计量为劳务单位当月或节点完成产值仅作为双方过程付款依据，不作为最终结算。</w:t>
      </w: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4.2 最终结算：</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最终结算在乙方完成合同中约定的所有工作内容，且工程质量验收合格，竣工资料符合甲方要求后的一个月内由乙方向甲方项目经理部提交完整的最终结算书，甲方项目经理部收到完整的结算书后一个月内按甲方内部相关管理制度及甲方公司管理制度逐级审核。乙方最终结算书的报送金额不得高于最终审定金额的5%，若超过，乙方须按超过部分的</w:t>
      </w:r>
      <w:r>
        <w:rPr>
          <w:rFonts w:hint="eastAsia" w:ascii="仿宋" w:hAnsi="仿宋" w:eastAsia="仿宋" w:cs="仿宋"/>
          <w:color w:val="auto"/>
          <w:sz w:val="28"/>
          <w:szCs w:val="28"/>
          <w:highlight w:val="none"/>
          <w:u w:val="single"/>
        </w:rPr>
        <w:t>50</w:t>
      </w:r>
      <w:r>
        <w:rPr>
          <w:rFonts w:hint="eastAsia" w:ascii="仿宋" w:hAnsi="仿宋" w:eastAsia="仿宋" w:cs="仿宋"/>
          <w:color w:val="auto"/>
          <w:sz w:val="28"/>
          <w:szCs w:val="28"/>
          <w:highlight w:val="none"/>
        </w:rPr>
        <w:t>%向甲方支付违约金，乙方承诺甲方可将此费用在应付乙方工程款中扣除。</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办理最终结算时，乙方应按时报送资料并积极配合，如乙方延期报送或无理由拖延，视为乙方违约，甲方有权单方面确认结算价款，由此造成的损失由乙方承担。</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4.3 支付方式：</w:t>
      </w:r>
      <w:r>
        <w:rPr>
          <w:rFonts w:hint="eastAsia" w:ascii="仿宋" w:hAnsi="仿宋" w:eastAsia="仿宋" w:cs="仿宋"/>
          <w:color w:val="auto"/>
          <w:sz w:val="28"/>
          <w:szCs w:val="28"/>
          <w:highlight w:val="none"/>
        </w:rPr>
        <w:t>采用转账支付方式。</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应确保农民工的权益，农民工工资由乙方根据当月应支付总额造表报甲方核实，甲方将工程款（个人所得税由乙方缴纳）拨入乙方账户（民工工资专户），发放后的工资签领表须报甲方项目经理部备案（同时上报农民工花名册及考勤表）。甲方有权进行监督，若发现乙方未支付到位，甲方将有权自行扣除进度款，代替乙方支付，由此产生的后果及相应责任均由乙方承担。</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4.4 支付比例：</w:t>
      </w:r>
      <w:r>
        <w:rPr>
          <w:rFonts w:hint="eastAsia" w:ascii="仿宋" w:hAnsi="仿宋" w:eastAsia="仿宋" w:cs="仿宋"/>
          <w:color w:val="auto"/>
          <w:sz w:val="28"/>
          <w:szCs w:val="28"/>
          <w:highlight w:val="none"/>
        </w:rPr>
        <w:t>详见本合同专用条款4.5资金支付。</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4.5 延期或不足额付款：</w:t>
      </w:r>
      <w:r>
        <w:rPr>
          <w:rFonts w:hint="eastAsia" w:ascii="仿宋" w:hAnsi="仿宋" w:eastAsia="仿宋" w:cs="仿宋"/>
          <w:color w:val="auto"/>
          <w:sz w:val="28"/>
          <w:szCs w:val="28"/>
          <w:highlight w:val="none"/>
        </w:rPr>
        <w:t>乙方应有与承揽本工程相应的足够的经济实力，应充分考虑并承担因业主或其它特殊原因致使甲方延期或不足额支付工程款的风险。</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4.6 代替支付：</w:t>
      </w:r>
      <w:r>
        <w:rPr>
          <w:rFonts w:hint="eastAsia" w:ascii="仿宋" w:hAnsi="仿宋" w:eastAsia="仿宋" w:cs="仿宋"/>
          <w:color w:val="auto"/>
          <w:sz w:val="28"/>
          <w:szCs w:val="28"/>
          <w:highlight w:val="none"/>
        </w:rPr>
        <w:t>乙方应依据相关合同及时足额支付各类款项，如乙方未按合同约定支付且有诉讼隐患，甲方有权要求乙方立即履行或直接从乙方进度款中扣除相应款项代为支付（不需经乙方同意），由此产生的后果及相应责任均由乙方承担。若已引起诉讼案件，乙方则应承担违约责任。</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4.7 支付风险共担：</w:t>
      </w:r>
      <w:r>
        <w:rPr>
          <w:rFonts w:hint="eastAsia" w:ascii="仿宋" w:hAnsi="仿宋" w:eastAsia="仿宋" w:cs="仿宋"/>
          <w:color w:val="auto"/>
          <w:sz w:val="28"/>
          <w:szCs w:val="28"/>
          <w:highlight w:val="none"/>
        </w:rPr>
        <w:t>如因业主拖欠工程款导致乙方无法收到工程款，乙方同样应承担拖欠风险，不得以任何理由向甲方追索资金和起诉甲方。乙方可提出以甲方名义向业主起诉追讨工程款的请求，甲方予以配合，但由此产生的与乙方承包范围相关的一切费用与风险由乙方承担。</w:t>
      </w:r>
    </w:p>
    <w:p>
      <w:pPr>
        <w:adjustRightInd w:val="0"/>
        <w:snapToGrid w:val="0"/>
        <w:spacing w:line="360" w:lineRule="auto"/>
        <w:ind w:firstLine="562" w:firstLineChars="200"/>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五、工期</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5.1</w:t>
      </w:r>
      <w:r>
        <w:rPr>
          <w:rFonts w:hint="eastAsia" w:ascii="仿宋" w:hAnsi="仿宋" w:eastAsia="仿宋" w:cs="仿宋"/>
          <w:color w:val="auto"/>
          <w:sz w:val="28"/>
          <w:szCs w:val="28"/>
          <w:highlight w:val="none"/>
        </w:rPr>
        <w:t xml:space="preserve"> 乙方必须按甲方下达的控制工期的总进度计划、月进度计划进行分解，分解为周、日进度计划，并报甲方审批备案，进度必须按期或提前完成。各节点计划工期在本合同专用条款中明确。</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5.2</w:t>
      </w:r>
      <w:r>
        <w:rPr>
          <w:rFonts w:hint="eastAsia" w:ascii="仿宋" w:hAnsi="仿宋" w:eastAsia="仿宋" w:cs="仿宋"/>
          <w:color w:val="auto"/>
          <w:sz w:val="28"/>
          <w:szCs w:val="28"/>
          <w:highlight w:val="none"/>
        </w:rPr>
        <w:t xml:space="preserve"> 因下列原因之一造成乙方工期延误，乙方应在事件发生后2天内向甲方提交书面申请，经认可后，工期相应顺延，（若超过2天甲方可视为乙方不需工期顺延，甲方将不予认可）：</w:t>
      </w:r>
    </w:p>
    <w:p>
      <w:pPr>
        <w:numPr>
          <w:ilvl w:val="0"/>
          <w:numId w:val="1"/>
        </w:num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未按本合同专用条款的约定提供图纸、施工场地；</w:t>
      </w:r>
    </w:p>
    <w:p>
      <w:pPr>
        <w:numPr>
          <w:ilvl w:val="0"/>
          <w:numId w:val="1"/>
        </w:num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甲方未按分包合同约定提供所需的指令或所发出的指令错误，致使分包工程施工不能正常进行或返工；</w:t>
      </w:r>
    </w:p>
    <w:p>
      <w:pPr>
        <w:numPr>
          <w:ilvl w:val="0"/>
          <w:numId w:val="1"/>
        </w:num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关键线路工作量设计变更增加</w:t>
      </w:r>
      <w:r>
        <w:rPr>
          <w:rFonts w:hint="eastAsia" w:ascii="仿宋" w:hAnsi="仿宋" w:eastAsia="仿宋" w:cs="仿宋"/>
          <w:color w:val="auto"/>
          <w:sz w:val="28"/>
          <w:szCs w:val="28"/>
          <w:highlight w:val="none"/>
          <w:u w:val="single"/>
        </w:rPr>
        <w:t>10</w:t>
      </w:r>
      <w:r>
        <w:rPr>
          <w:rFonts w:hint="eastAsia" w:ascii="仿宋" w:hAnsi="仿宋" w:eastAsia="仿宋" w:cs="仿宋"/>
          <w:color w:val="auto"/>
          <w:sz w:val="28"/>
          <w:szCs w:val="28"/>
          <w:highlight w:val="none"/>
        </w:rPr>
        <w:t>%以上；</w:t>
      </w:r>
    </w:p>
    <w:p>
      <w:pPr>
        <w:numPr>
          <w:ilvl w:val="0"/>
          <w:numId w:val="1"/>
        </w:num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一周内非乙方原因停水、停电、停气造成停工累计超过</w:t>
      </w:r>
      <w:r>
        <w:rPr>
          <w:rFonts w:hint="eastAsia" w:ascii="仿宋" w:hAnsi="仿宋" w:eastAsia="仿宋" w:cs="仿宋"/>
          <w:color w:val="auto"/>
          <w:sz w:val="28"/>
          <w:szCs w:val="28"/>
          <w:highlight w:val="none"/>
          <w:u w:val="single"/>
        </w:rPr>
        <w:t>48</w:t>
      </w:r>
      <w:r>
        <w:rPr>
          <w:rFonts w:hint="eastAsia" w:ascii="仿宋" w:hAnsi="仿宋" w:eastAsia="仿宋" w:cs="仿宋"/>
          <w:color w:val="auto"/>
          <w:sz w:val="28"/>
          <w:szCs w:val="28"/>
          <w:highlight w:val="none"/>
        </w:rPr>
        <w:t>小时；</w:t>
      </w:r>
    </w:p>
    <w:p>
      <w:pPr>
        <w:numPr>
          <w:ilvl w:val="0"/>
          <w:numId w:val="1"/>
        </w:num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总包合同约定的不可抗力原因；</w:t>
      </w:r>
    </w:p>
    <w:p>
      <w:pPr>
        <w:numPr>
          <w:ilvl w:val="0"/>
          <w:numId w:val="1"/>
        </w:num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本合同专用条款中约定的允许工期顺延的其他情况。</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5.3</w:t>
      </w:r>
      <w:r>
        <w:rPr>
          <w:rFonts w:hint="eastAsia" w:ascii="仿宋" w:hAnsi="仿宋" w:eastAsia="仿宋" w:cs="仿宋"/>
          <w:color w:val="auto"/>
          <w:sz w:val="28"/>
          <w:szCs w:val="28"/>
          <w:highlight w:val="none"/>
        </w:rPr>
        <w:t xml:space="preserve"> 甲方每月对乙方施工进度考核一次，由于乙方原因连续三次达不到工期要求，甲方有权勒令乙方无条件退场且履约保证金不予退还。</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5.4</w:t>
      </w:r>
      <w:r>
        <w:rPr>
          <w:rFonts w:hint="eastAsia" w:ascii="仿宋" w:hAnsi="仿宋" w:eastAsia="仿宋" w:cs="仿宋"/>
          <w:color w:val="auto"/>
          <w:sz w:val="28"/>
          <w:szCs w:val="28"/>
          <w:highlight w:val="none"/>
        </w:rPr>
        <w:t xml:space="preserve"> 由于业主原因，工期与合同中约定的工期有较大出入：如业主要求加快工程进度存在赶工时，其费用已包含在各承包单价中，不另计算；如业主拖延了较长工期，其工期顺延与停窝工补偿视业主与甲方的签证情况予以协商确认。</w:t>
      </w:r>
    </w:p>
    <w:p>
      <w:pPr>
        <w:adjustRightInd w:val="0"/>
        <w:snapToGrid w:val="0"/>
        <w:spacing w:line="360" w:lineRule="auto"/>
        <w:ind w:firstLine="562" w:firstLineChars="200"/>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六、质量要求</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6.1</w:t>
      </w:r>
      <w:r>
        <w:rPr>
          <w:rFonts w:hint="eastAsia" w:ascii="仿宋" w:hAnsi="仿宋" w:eastAsia="仿宋" w:cs="仿宋"/>
          <w:color w:val="auto"/>
          <w:sz w:val="28"/>
          <w:szCs w:val="28"/>
          <w:highlight w:val="none"/>
        </w:rPr>
        <w:t xml:space="preserve"> 分包工程质量应达到本合同协议书约定的工程质量标准，质量验收标准按照总包合同相应条款履行，所有分项工程检验批实测合格率达到</w:t>
      </w:r>
      <w:r>
        <w:rPr>
          <w:rFonts w:hint="eastAsia" w:ascii="仿宋" w:hAnsi="仿宋" w:eastAsia="仿宋" w:cs="仿宋"/>
          <w:color w:val="auto"/>
          <w:sz w:val="28"/>
          <w:szCs w:val="28"/>
          <w:highlight w:val="none"/>
          <w:u w:val="single"/>
        </w:rPr>
        <w:t>90</w:t>
      </w:r>
      <w:r>
        <w:rPr>
          <w:rFonts w:hint="eastAsia" w:ascii="仿宋" w:hAnsi="仿宋" w:eastAsia="仿宋" w:cs="仿宋"/>
          <w:color w:val="auto"/>
          <w:sz w:val="28"/>
          <w:szCs w:val="28"/>
          <w:highlight w:val="none"/>
        </w:rPr>
        <w:t>%以上，并要求所有工序一次性成活。凡不符合国家验收规范及甲方要求，甲方有权令其返工，返工所有工料费用由乙方负责并承担甲方的工期损失。返工后仍达不到要求时，甲方有权指令其它班组协助其返工，返工费用由乙方承担并承担违约金人民币</w:t>
      </w:r>
      <w:r>
        <w:rPr>
          <w:rFonts w:hint="eastAsia" w:ascii="仿宋" w:hAnsi="仿宋" w:eastAsia="仿宋" w:cs="仿宋"/>
          <w:color w:val="auto"/>
          <w:sz w:val="28"/>
          <w:szCs w:val="28"/>
          <w:highlight w:val="none"/>
          <w:u w:val="single"/>
        </w:rPr>
        <w:t>1000</w:t>
      </w:r>
      <w:r>
        <w:rPr>
          <w:rFonts w:hint="eastAsia" w:ascii="仿宋" w:hAnsi="仿宋" w:eastAsia="仿宋" w:cs="仿宋"/>
          <w:color w:val="auto"/>
          <w:sz w:val="28"/>
          <w:szCs w:val="28"/>
          <w:highlight w:val="none"/>
        </w:rPr>
        <w:t>元/次，乙方承诺甲方可将此费用在应付乙方工程款中扣除。</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6.2</w:t>
      </w:r>
      <w:r>
        <w:rPr>
          <w:rFonts w:hint="eastAsia" w:ascii="仿宋" w:hAnsi="仿宋" w:eastAsia="仿宋" w:cs="仿宋"/>
          <w:color w:val="auto"/>
          <w:sz w:val="28"/>
          <w:szCs w:val="28"/>
          <w:highlight w:val="none"/>
        </w:rPr>
        <w:t xml:space="preserve"> 严格执行质量“三检”制度，每道工序完成后，乙方应首先进行自检、互检、交接检并按表格要求做好书面记录，合格后方可要求甲方项目工程部组织验收。对不进行自检、互检、交接检或无记录或记录与事实不符即要求甲方验收，每发生一次，承担违约金人民币</w:t>
      </w:r>
      <w:r>
        <w:rPr>
          <w:rFonts w:hint="eastAsia" w:ascii="仿宋" w:hAnsi="仿宋" w:eastAsia="仿宋" w:cs="仿宋"/>
          <w:color w:val="auto"/>
          <w:sz w:val="28"/>
          <w:szCs w:val="28"/>
          <w:highlight w:val="none"/>
          <w:u w:val="single"/>
        </w:rPr>
        <w:t>500</w:t>
      </w:r>
      <w:r>
        <w:rPr>
          <w:rFonts w:hint="eastAsia" w:ascii="仿宋" w:hAnsi="仿宋" w:eastAsia="仿宋" w:cs="仿宋"/>
          <w:color w:val="auto"/>
          <w:sz w:val="28"/>
          <w:szCs w:val="28"/>
          <w:highlight w:val="none"/>
        </w:rPr>
        <w:t>元，乙方承诺甲方可将此费用在应付乙方工程款中扣除。</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6.3</w:t>
      </w:r>
      <w:r>
        <w:rPr>
          <w:rFonts w:hint="eastAsia" w:ascii="仿宋" w:hAnsi="仿宋" w:eastAsia="仿宋" w:cs="仿宋"/>
          <w:color w:val="auto"/>
          <w:sz w:val="28"/>
          <w:szCs w:val="28"/>
          <w:highlight w:val="none"/>
        </w:rPr>
        <w:t xml:space="preserve"> 甲方在施工过程中或验收评定时提出的整改意见，乙方必须照章执行，对拒不执行整改意见，或整改不及时的，或整改后仍达不到质量要求的每次承担违约金人民币</w:t>
      </w:r>
      <w:r>
        <w:rPr>
          <w:rFonts w:hint="eastAsia" w:ascii="仿宋" w:hAnsi="仿宋" w:eastAsia="仿宋" w:cs="仿宋"/>
          <w:color w:val="auto"/>
          <w:sz w:val="28"/>
          <w:szCs w:val="28"/>
          <w:highlight w:val="none"/>
          <w:u w:val="single"/>
        </w:rPr>
        <w:t>1000</w:t>
      </w:r>
      <w:r>
        <w:rPr>
          <w:rFonts w:hint="eastAsia" w:ascii="仿宋" w:hAnsi="仿宋" w:eastAsia="仿宋" w:cs="仿宋"/>
          <w:color w:val="auto"/>
          <w:sz w:val="28"/>
          <w:szCs w:val="28"/>
          <w:highlight w:val="none"/>
        </w:rPr>
        <w:t>元，乙方承诺甲方可将此费用在应付乙方工程款中扣除。</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6.4</w:t>
      </w:r>
      <w:r>
        <w:rPr>
          <w:rFonts w:hint="eastAsia" w:ascii="仿宋" w:hAnsi="仿宋" w:eastAsia="仿宋" w:cs="仿宋"/>
          <w:color w:val="auto"/>
          <w:sz w:val="28"/>
          <w:szCs w:val="28"/>
          <w:highlight w:val="none"/>
        </w:rPr>
        <w:t xml:space="preserve"> 对于设计要求不抹灰的部位，如所有顶棚、电梯井壁外侧、剪力墙、柱、电梯厅、地下室内墙及顶棚等混凝土结构表面要求达到不抹灰的效果，乙方须对达不到清水砼要求的混凝土结构表面相关部位进行打磨刮浆并满足下一步工序的要求和验收标准要求。</w:t>
      </w:r>
    </w:p>
    <w:p>
      <w:pPr>
        <w:adjustRightInd w:val="0"/>
        <w:snapToGrid w:val="0"/>
        <w:spacing w:line="360" w:lineRule="auto"/>
        <w:ind w:firstLine="562" w:firstLineChars="200"/>
        <w:outlineLvl w:val="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6.5</w:t>
      </w:r>
      <w:r>
        <w:rPr>
          <w:rFonts w:hint="eastAsia" w:ascii="仿宋" w:hAnsi="仿宋" w:eastAsia="仿宋" w:cs="仿宋"/>
          <w:color w:val="auto"/>
          <w:sz w:val="28"/>
          <w:szCs w:val="28"/>
          <w:highlight w:val="none"/>
        </w:rPr>
        <w:t xml:space="preserve"> 甲方项目经理部对乙方所完分项工程检验批进行实测，实测合格率与结算单价挂勾，具体方式在本合同专用条款中明确。</w:t>
      </w:r>
    </w:p>
    <w:p>
      <w:pPr>
        <w:pStyle w:val="3"/>
        <w:adjustRightInd w:val="0"/>
        <w:snapToGrid w:val="0"/>
        <w:spacing w:line="360" w:lineRule="auto"/>
        <w:ind w:firstLine="562"/>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七、安全管理、职业健康、环境</w:t>
      </w:r>
      <w:bookmarkStart w:id="79" w:name="_Toc383940908"/>
      <w:bookmarkStart w:id="80" w:name="_Toc389602827"/>
      <w:bookmarkStart w:id="81" w:name="_Toc384137553"/>
      <w:bookmarkStart w:id="82" w:name="_Toc389663484"/>
      <w:bookmarkStart w:id="83" w:name="_Toc384026382"/>
      <w:r>
        <w:rPr>
          <w:rFonts w:hint="eastAsia" w:ascii="仿宋" w:hAnsi="仿宋" w:eastAsia="仿宋" w:cs="仿宋"/>
          <w:bCs w:val="0"/>
          <w:color w:val="auto"/>
          <w:sz w:val="28"/>
          <w:szCs w:val="28"/>
          <w:highlight w:val="none"/>
        </w:rPr>
        <w:t>保护</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7.1 安全管理</w:t>
      </w:r>
    </w:p>
    <w:bookmarkEnd w:id="79"/>
    <w:bookmarkEnd w:id="80"/>
    <w:bookmarkEnd w:id="81"/>
    <w:bookmarkEnd w:id="82"/>
    <w:bookmarkEnd w:id="83"/>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7.1.1 乙方必须建立健全安全组织机构，设立安全负责人、专职安全员及班组兼职安全员，开展安全生产群众监督员活动，所有安全员纳入项目经理部管理机构，接受甲方统一管理，负责日常安全管理工作。乙方必须加强安全管理，确保无重伤、死亡事故。采取必要的安全防护措施，消除事故隐患。</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7.1.2 乙方必须做好班内安全教育。严格执行国家、地方和甲方制定的安全操作规程。</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7.1.3 乙方必须组织好班前会，做好班组的安全技术交底，做好员工身体状况的排查，严禁带病上岗、酒后上岗和体力不支上岗，因此发生的安全事故全部由乙方自负责任。</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7.1.4 分包方在未遵守项目经理部各种安全规则制度、规程或本合同相关规定下发生的安全事故费用（包括在工程实体、临时设施及工程机械的修复过程中所发生的返工费用，伤病人员的医疗、护理、补偿费用，死亡人员的丧葬费用和因安全事故产生的罚款、接待、公关等费用），所有费用及损失费用承担原则：单次医疗及赔偿费用，保险公司赔付后，剩余部分由乙方承担。若乙方不予支付的，乙方承诺甲方有权在应支付给乙方的价款中予以扣除，直接支付给第三人。</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7.2 对进入现场劳务人员健康的管理</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7.2.1 乙方应对进入施工现场的人员管理负责，须察看身份证原件并提供身份证复印件备案，严禁使用童工，并加强对未成年工及女工的特殊保护。</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7.2.2 乙方应要求进入现场劳务人员提供近期（一年内）体检证明；</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7.2.3 乙方</w:t>
      </w:r>
      <w:r>
        <w:rPr>
          <w:rFonts w:ascii="仿宋" w:hAnsi="仿宋" w:eastAsia="仿宋" w:cs="仿宋"/>
          <w:color w:val="auto"/>
          <w:sz w:val="28"/>
          <w:szCs w:val="28"/>
          <w:highlight w:val="none"/>
        </w:rPr>
        <w:t>应</w:t>
      </w:r>
      <w:r>
        <w:rPr>
          <w:rFonts w:hint="eastAsia" w:ascii="仿宋" w:hAnsi="仿宋" w:eastAsia="仿宋" w:cs="仿宋"/>
          <w:color w:val="auto"/>
          <w:sz w:val="28"/>
          <w:szCs w:val="28"/>
          <w:highlight w:val="none"/>
        </w:rPr>
        <w:t>禁止对建筑业的不适人员（含疾病患者）进入施工现场；</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7.2.4 乙方应对高空作业、有毒有害、特繁工种等</w:t>
      </w:r>
      <w:r>
        <w:rPr>
          <w:rFonts w:ascii="仿宋" w:hAnsi="仿宋" w:eastAsia="仿宋" w:cs="仿宋"/>
          <w:color w:val="auto"/>
          <w:sz w:val="28"/>
          <w:szCs w:val="28"/>
          <w:highlight w:val="none"/>
        </w:rPr>
        <w:t>人员</w:t>
      </w:r>
      <w:r>
        <w:rPr>
          <w:rFonts w:hint="eastAsia" w:ascii="仿宋" w:hAnsi="仿宋" w:eastAsia="仿宋" w:cs="仿宋"/>
          <w:color w:val="auto"/>
          <w:sz w:val="28"/>
          <w:szCs w:val="28"/>
          <w:highlight w:val="none"/>
        </w:rPr>
        <w:t>在规定时间内进行体检。</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7.3 对乙方劳动保护用品使用管理的要求</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7.3.1 严格按照安监总厅安健〔2015〕124号《用人单位劳动防护用品管理规范》的规定执行。</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7.3.2 个人劳务用品是指在建筑施工现场，从事建筑施工活动的人员使用的安全帽、安全带以及安全（绝缘）鞋、防护眼镜、防护手套、防尘（毒）口罩等个人劳动保护用品（以下简称“劳动保护用品”）</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7.3.3 劳动保护用品的发放和管理，坚持“谁用工，谁负责”的原则。乙方必须按国家规定免费发放劳动保护用品，更换已损坏或已到使用期限的劳动保护用品，不得收取或变相收取任何费用。劳动保护用品必须以实物形式发放，不得以货币或其他物品替代。</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 xml:space="preserve">    7.3.4 乙方采购、个人使用的安全帽、安全带及其他劳动防护用品等，必须符合《头部防护 安全帽》（GB2811）、《安全带》（GB6095）及其他劳动保护用品相关国家标准的要求。</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 xml:space="preserve">    7.3.5 乙方应加强对施工作业人员的教育培训，保证施工作业人员能正确使用劳动保护用品。</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7.3.6 乙方应加强对施工作业人员劳动保护用品使用情况的检查，并对施工作业人员劳动保护用品的质量和正确使用负责。实行施工总承包的工程项目，甲方应加强对施工现场内所有施工作业人员劳动保护用品的监督检查。督促乙方人员正确使用劳动保护用品。</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 xml:space="preserve">    </w:t>
      </w:r>
      <w:r>
        <w:rPr>
          <w:rFonts w:hint="eastAsia" w:ascii="仿宋" w:hAnsi="仿宋" w:eastAsia="仿宋" w:cs="仿宋"/>
          <w:b/>
          <w:bCs/>
          <w:color w:val="auto"/>
          <w:sz w:val="28"/>
          <w:szCs w:val="28"/>
          <w:highlight w:val="none"/>
        </w:rPr>
        <w:t>7.4 有关职业健康与环境管理</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7.4.1 对进入施工现场的工人进行职业健康安全与环境教育，特别是要加强因乙方人员变更，重新组织的人员入场安全教育，工人须掌握环境因素、危险源的类型及辩识方法；有专（兼）职人员负责此项日常的管理工作，定期和不定期的开展教育、监督、检查工作。</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7.4.2 改善劳动条件、预防工作事故及职业病，实行劳逸结合。</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7.4.3 施工过程中控制噪声污染，使用建筑机械设备要尽量避免夜间作业，材料搬运中轻拿轻放，采用适当的搬运措施，工人在现场作业中且勿高声喧哗。</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7.4.4 施工过程中采取降尘措施，减少尘土对环境的污染。</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7.4.5 生产、生活垃圾要集中堆放及外运；废水、污水的排放要倒入沟中，以免外泄，污染环境。做好生活区及宿舍的清洁卫生工作。</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7.4.6 搞好现场的安全生产及文明施工工作、做到工完料尽、场地清。</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 xml:space="preserve">7.5 </w:t>
      </w:r>
      <w:r>
        <w:rPr>
          <w:rFonts w:hint="eastAsia" w:ascii="仿宋" w:hAnsi="仿宋" w:eastAsia="仿宋" w:cs="仿宋"/>
          <w:color w:val="auto"/>
          <w:sz w:val="28"/>
          <w:szCs w:val="28"/>
          <w:highlight w:val="none"/>
        </w:rPr>
        <w:t>有关施工安全的补充约定，由甲乙双方协商在专用条款中明确。</w:t>
      </w:r>
    </w:p>
    <w:p>
      <w:pPr>
        <w:adjustRightInd w:val="0"/>
        <w:snapToGrid w:val="0"/>
        <w:spacing w:line="360" w:lineRule="auto"/>
        <w:ind w:firstLine="562" w:firstLineChars="200"/>
        <w:rPr>
          <w:rFonts w:hint="eastAsia" w:ascii="仿宋" w:hAnsi="仿宋" w:eastAsia="仿宋" w:cs="仿宋"/>
          <w:color w:val="auto"/>
          <w:sz w:val="28"/>
          <w:szCs w:val="28"/>
          <w:highlight w:val="none"/>
        </w:rPr>
      </w:pPr>
      <w:bookmarkStart w:id="84" w:name="_Toc384026383"/>
      <w:bookmarkStart w:id="85" w:name="_Toc383940909"/>
      <w:r>
        <w:rPr>
          <w:rFonts w:hint="eastAsia" w:ascii="仿宋" w:hAnsi="仿宋" w:eastAsia="仿宋" w:cs="仿宋"/>
          <w:b/>
          <w:bCs/>
          <w:color w:val="auto"/>
          <w:sz w:val="28"/>
          <w:szCs w:val="28"/>
          <w:highlight w:val="none"/>
        </w:rPr>
        <w:t>7.6 劳动保护</w:t>
      </w:r>
      <w:bookmarkEnd w:id="84"/>
      <w:bookmarkEnd w:id="85"/>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应当服从甲方的现场安全管理，并根据甲方的指示及国家和地方有关劳动保护的规定，采取有效的劳动保护措施。乙方应依法为其履行合同所雇用的人员办理必要的证件、许可、保险和注册等。劳务作业人员在作业中受到伤害的，乙方应立即采取有效措施进行抢救和治疗。</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乙方应按法律规定安排劳务作业人员的劳动和休息时间，保证其雇佣人员享有休息和休假的权利。</w:t>
      </w:r>
    </w:p>
    <w:p>
      <w:pPr>
        <w:adjustRightInd w:val="0"/>
        <w:snapToGrid w:val="0"/>
        <w:spacing w:line="360" w:lineRule="auto"/>
        <w:ind w:firstLine="562" w:firstLineChars="200"/>
        <w:rPr>
          <w:rFonts w:hint="eastAsia" w:ascii="仿宋" w:hAnsi="仿宋" w:eastAsia="仿宋" w:cs="仿宋"/>
          <w:color w:val="auto"/>
          <w:sz w:val="28"/>
          <w:szCs w:val="28"/>
          <w:highlight w:val="none"/>
        </w:rPr>
      </w:pPr>
      <w:bookmarkStart w:id="86" w:name="_Toc384026384"/>
      <w:bookmarkStart w:id="87" w:name="_Toc383940910"/>
      <w:r>
        <w:rPr>
          <w:rFonts w:hint="eastAsia" w:ascii="仿宋" w:hAnsi="仿宋" w:eastAsia="仿宋" w:cs="仿宋"/>
          <w:b/>
          <w:bCs/>
          <w:color w:val="auto"/>
          <w:sz w:val="28"/>
          <w:szCs w:val="28"/>
          <w:highlight w:val="none"/>
        </w:rPr>
        <w:t>7.7 生活条件</w:t>
      </w:r>
      <w:bookmarkEnd w:id="86"/>
      <w:bookmarkEnd w:id="87"/>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除专用合同条款另有约定外，甲方应于开始工作前为乙方雇用的劳务作业人员提供必要的膳宿条件和生活环境。</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乙方应按照行政管理机关的要求为外来务工人员办理暂住证等一切所需证件。</w:t>
      </w:r>
    </w:p>
    <w:p>
      <w:pPr>
        <w:pStyle w:val="3"/>
        <w:adjustRightInd w:val="0"/>
        <w:snapToGrid w:val="0"/>
        <w:spacing w:line="360" w:lineRule="auto"/>
        <w:ind w:firstLine="562"/>
        <w:rPr>
          <w:rFonts w:hint="eastAsia" w:ascii="仿宋" w:hAnsi="仿宋" w:eastAsia="仿宋" w:cs="仿宋"/>
          <w:color w:val="auto"/>
          <w:sz w:val="28"/>
          <w:szCs w:val="28"/>
          <w:highlight w:val="none"/>
        </w:rPr>
      </w:pPr>
      <w:bookmarkStart w:id="88" w:name="_Toc384137554"/>
      <w:bookmarkStart w:id="89" w:name="_Toc384026385"/>
      <w:bookmarkStart w:id="90" w:name="_Toc383940911"/>
      <w:bookmarkStart w:id="91" w:name="_Toc389602828"/>
      <w:bookmarkStart w:id="92" w:name="_Toc389663485"/>
      <w:bookmarkStart w:id="93" w:name="_Toc351203541"/>
      <w:bookmarkStart w:id="94" w:name="_Toc337558766"/>
      <w:r>
        <w:rPr>
          <w:rFonts w:hint="eastAsia" w:ascii="仿宋" w:hAnsi="仿宋" w:eastAsia="仿宋" w:cs="仿宋"/>
          <w:color w:val="auto"/>
          <w:sz w:val="28"/>
          <w:szCs w:val="28"/>
          <w:highlight w:val="none"/>
        </w:rPr>
        <w:t>7.8 环境保护</w:t>
      </w:r>
      <w:bookmarkEnd w:id="88"/>
      <w:bookmarkEnd w:id="89"/>
      <w:bookmarkEnd w:id="90"/>
      <w:bookmarkEnd w:id="91"/>
      <w:bookmarkEnd w:id="92"/>
      <w:bookmarkEnd w:id="93"/>
    </w:p>
    <w:bookmarkEnd w:id="94"/>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在合同履行期间，乙方应采取合理措施保护劳务作业现场环境。对劳务作业过程中可能引起的大气、水、噪音以及固体废物等污染采取具体可行的防范措施。乙方应当遵守甲方关于劳务作业现场环境保护的要求。</w:t>
      </w:r>
    </w:p>
    <w:p>
      <w:pPr>
        <w:adjustRightInd w:val="0"/>
        <w:snapToGrid w:val="0"/>
        <w:spacing w:line="360" w:lineRule="auto"/>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乙方应承担因其原因引起的环境污染侵权损害赔偿责任。因上述环境污染引起纠纷而导致劳务作业暂停的，由此增加的费用和（或）延误的期限由乙方承担。</w:t>
      </w: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八、文明施工</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8.1</w:t>
      </w:r>
      <w:r>
        <w:rPr>
          <w:rFonts w:hint="eastAsia" w:ascii="仿宋" w:hAnsi="仿宋" w:eastAsia="仿宋" w:cs="仿宋"/>
          <w:color w:val="auto"/>
          <w:sz w:val="28"/>
          <w:szCs w:val="28"/>
          <w:highlight w:val="none"/>
        </w:rPr>
        <w:t xml:space="preserve"> 乙方在施工期间，应加强班组内部文明施工教育，搞好现场各栋号文明施工区域及住宿范围内的清洁卫生。文明施工应达到当地文明施工样板工程标准。</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8.2</w:t>
      </w:r>
      <w:r>
        <w:rPr>
          <w:rFonts w:hint="eastAsia" w:ascii="仿宋" w:hAnsi="仿宋" w:eastAsia="仿宋" w:cs="仿宋"/>
          <w:color w:val="auto"/>
          <w:sz w:val="28"/>
          <w:szCs w:val="28"/>
          <w:highlight w:val="none"/>
        </w:rPr>
        <w:t xml:space="preserve"> 乙方作业层及施工现场、材料堆场的材料堆放必须在甲方指定地点且整齐、井然有序。</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8.3</w:t>
      </w:r>
      <w:r>
        <w:rPr>
          <w:rFonts w:hint="eastAsia" w:ascii="仿宋" w:hAnsi="仿宋" w:eastAsia="仿宋" w:cs="仿宋"/>
          <w:color w:val="auto"/>
          <w:sz w:val="28"/>
          <w:szCs w:val="28"/>
          <w:highlight w:val="none"/>
        </w:rPr>
        <w:t xml:space="preserve"> 乙方下班前，应将作业层的垃圾运至工地指定地方，不得到处乱扔，否则甲方指派专人清理，所用人工费从乙方结算单中加倍扣除。</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8.4</w:t>
      </w:r>
      <w:r>
        <w:rPr>
          <w:rFonts w:hint="eastAsia" w:ascii="仿宋" w:hAnsi="仿宋" w:eastAsia="仿宋" w:cs="仿宋"/>
          <w:color w:val="auto"/>
          <w:sz w:val="28"/>
          <w:szCs w:val="28"/>
          <w:highlight w:val="none"/>
        </w:rPr>
        <w:t xml:space="preserve"> 乙方在施工期间，严禁在作业层违章作业、野蛮施工以及打赤膊、穿拖鞋、骂人、争吵、扯皮打架等不文明行为，每发生一次，承担违约金人民币</w:t>
      </w:r>
      <w:r>
        <w:rPr>
          <w:rFonts w:hint="eastAsia" w:ascii="仿宋" w:hAnsi="仿宋" w:eastAsia="仿宋" w:cs="仿宋"/>
          <w:color w:val="auto"/>
          <w:sz w:val="28"/>
          <w:szCs w:val="28"/>
          <w:highlight w:val="none"/>
          <w:u w:val="single"/>
        </w:rPr>
        <w:t>5000</w:t>
      </w:r>
      <w:r>
        <w:rPr>
          <w:rFonts w:hint="eastAsia" w:ascii="仿宋" w:hAnsi="仿宋" w:eastAsia="仿宋" w:cs="仿宋"/>
          <w:color w:val="auto"/>
          <w:sz w:val="28"/>
          <w:szCs w:val="28"/>
          <w:highlight w:val="none"/>
        </w:rPr>
        <w:t>元,</w:t>
      </w:r>
      <w:r>
        <w:rPr>
          <w:rFonts w:hint="eastAsia"/>
          <w:color w:val="auto"/>
          <w:highlight w:val="none"/>
        </w:rPr>
        <w:t xml:space="preserve"> </w:t>
      </w:r>
      <w:r>
        <w:rPr>
          <w:rFonts w:hint="eastAsia" w:ascii="仿宋" w:hAnsi="仿宋" w:eastAsia="仿宋" w:cs="仿宋"/>
          <w:color w:val="auto"/>
          <w:sz w:val="28"/>
          <w:szCs w:val="28"/>
          <w:highlight w:val="none"/>
        </w:rPr>
        <w:t>乙方承诺甲方可将此费用在应付乙方工程款中扣除。</w:t>
      </w:r>
    </w:p>
    <w:p>
      <w:pPr>
        <w:adjustRightInd w:val="0"/>
        <w:snapToGrid w:val="0"/>
        <w:spacing w:line="360" w:lineRule="auto"/>
        <w:ind w:firstLine="562" w:firstLineChars="200"/>
        <w:outlineLvl w:val="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 xml:space="preserve">8.5 </w:t>
      </w:r>
      <w:r>
        <w:rPr>
          <w:rFonts w:hint="eastAsia" w:ascii="仿宋" w:hAnsi="仿宋" w:eastAsia="仿宋" w:cs="仿宋"/>
          <w:color w:val="auto"/>
          <w:sz w:val="28"/>
          <w:szCs w:val="28"/>
          <w:highlight w:val="none"/>
        </w:rPr>
        <w:t>乙方应为作业人员提供施工所需的安全帽、各类手套、劳保胶鞋、口罩、防护眼镜、工作服等劳动用品，乙方作业人员安全帽颜色应为黄色。</w:t>
      </w: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九、成品保护与质量保修</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9.1</w:t>
      </w:r>
      <w:r>
        <w:rPr>
          <w:rFonts w:hint="eastAsia" w:ascii="仿宋" w:hAnsi="仿宋" w:eastAsia="仿宋" w:cs="仿宋"/>
          <w:color w:val="auto"/>
          <w:sz w:val="28"/>
          <w:szCs w:val="28"/>
          <w:highlight w:val="none"/>
        </w:rPr>
        <w:t xml:space="preserve"> 乙方应充分考虑到施工作业和各工种、各专业交叉作业对工程成品、半成品造成破坏的风险，妥善做好成品、半成品的保护工作。遵守甲方项目经理部成品保护的相关制度。</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9.2</w:t>
      </w:r>
      <w:r>
        <w:rPr>
          <w:rFonts w:hint="eastAsia" w:ascii="仿宋" w:hAnsi="仿宋" w:eastAsia="仿宋" w:cs="仿宋"/>
          <w:color w:val="auto"/>
          <w:sz w:val="28"/>
          <w:szCs w:val="28"/>
          <w:highlight w:val="none"/>
        </w:rPr>
        <w:t xml:space="preserve"> 乙方对其承包范围承担保修责任，保修期限在本合同专用条款中明确。</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9.3</w:t>
      </w:r>
      <w:r>
        <w:rPr>
          <w:rFonts w:hint="eastAsia" w:ascii="仿宋" w:hAnsi="仿宋" w:eastAsia="仿宋" w:cs="仿宋"/>
          <w:color w:val="auto"/>
          <w:sz w:val="28"/>
          <w:szCs w:val="28"/>
          <w:highlight w:val="none"/>
        </w:rPr>
        <w:t xml:space="preserve"> 属于乙方保修范围内的，按照业主回访保修要求执行；发生紧急抢修事故时，乙方应立即到达事故现场抢修。</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9.4</w:t>
      </w:r>
      <w:r>
        <w:rPr>
          <w:rFonts w:hint="eastAsia" w:ascii="仿宋" w:hAnsi="仿宋" w:eastAsia="仿宋" w:cs="仿宋"/>
          <w:color w:val="auto"/>
          <w:sz w:val="28"/>
          <w:szCs w:val="28"/>
          <w:highlight w:val="none"/>
        </w:rPr>
        <w:t xml:space="preserve"> 无论何种原因，乙方拒绝维修或不在约定期限内派人保修的，甲方可以委托他人施工，所需费用（包括甲方的管理费用）由乙方双倍承担，甲方凭第三方签认的维修费用结算单、现场照片、业主签认的维修记录等凭证之一从乙方工程款内扣除。</w:t>
      </w: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十、总包配合：</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10.1</w:t>
      </w:r>
      <w:r>
        <w:rPr>
          <w:rFonts w:hint="eastAsia" w:ascii="仿宋" w:hAnsi="仿宋" w:eastAsia="仿宋" w:cs="仿宋"/>
          <w:color w:val="auto"/>
          <w:sz w:val="28"/>
          <w:szCs w:val="28"/>
          <w:highlight w:val="none"/>
        </w:rPr>
        <w:t xml:space="preserve"> 业主方自行发包的工程和甲方承接的其它专业分包、安装等由甲方另行组织施工的工程，乙方负责配合与技术衔接，其配合与技术衔接费用应包含在乙方合同单价中。配合与技术衔接的内容包括且不限于：提供满足业主或甲方乙方现场正常生产要求的外架，吊篮，堆场，库房，安全防护措施、临时水电的接口，多次的堵洞及修补，多次垃圾清理及外运至甲方指定的地点。</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10.2</w:t>
      </w:r>
      <w:r>
        <w:rPr>
          <w:rFonts w:hint="eastAsia" w:ascii="仿宋" w:hAnsi="仿宋" w:eastAsia="仿宋" w:cs="仿宋"/>
          <w:color w:val="auto"/>
          <w:sz w:val="28"/>
          <w:szCs w:val="28"/>
          <w:highlight w:val="none"/>
        </w:rPr>
        <w:t xml:space="preserve"> 乙方负责施工现场安全文明施工；符合甲方要求的现场相应架体模板的搭设；施工现场及生活区的卫生清扫；施工现场内材料、设备的保卫工作。</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10.3</w:t>
      </w:r>
      <w:r>
        <w:rPr>
          <w:rFonts w:hint="eastAsia" w:ascii="仿宋" w:hAnsi="仿宋" w:eastAsia="仿宋" w:cs="仿宋"/>
          <w:color w:val="auto"/>
          <w:sz w:val="28"/>
          <w:szCs w:val="28"/>
          <w:highlight w:val="none"/>
        </w:rPr>
        <w:t xml:space="preserve"> 乙方应配合甲方对其工作进行的初步验收，以及甲方按发包人、政府部门、建设行政主管部门要求进行的涉及乙方工作内容、施工场地的检查、隐蔽工程验收及工程竣工验收；甲方或施工场地内第三方的工作必须乙方配合时，乙方应按甲方的指令予以配合。</w:t>
      </w:r>
    </w:p>
    <w:p>
      <w:pPr>
        <w:adjustRightInd w:val="0"/>
        <w:snapToGrid w:val="0"/>
        <w:spacing w:line="360" w:lineRule="auto"/>
        <w:ind w:firstLine="554" w:firstLineChars="197"/>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 xml:space="preserve">10.4 </w:t>
      </w:r>
      <w:r>
        <w:rPr>
          <w:rFonts w:hint="eastAsia" w:ascii="仿宋" w:hAnsi="仿宋" w:eastAsia="仿宋" w:cs="仿宋"/>
          <w:color w:val="auto"/>
          <w:sz w:val="28"/>
          <w:szCs w:val="28"/>
          <w:highlight w:val="none"/>
        </w:rPr>
        <w:t>双方约定的总包配合的其它内容在专用条款中补充。</w:t>
      </w:r>
    </w:p>
    <w:p>
      <w:pPr>
        <w:adjustRightInd w:val="0"/>
        <w:snapToGrid w:val="0"/>
        <w:spacing w:line="360" w:lineRule="auto"/>
        <w:ind w:firstLine="554" w:firstLineChars="197"/>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十一、材料与设备</w:t>
      </w:r>
    </w:p>
    <w:p>
      <w:pPr>
        <w:adjustRightInd w:val="0"/>
        <w:snapToGrid w:val="0"/>
        <w:spacing w:line="360" w:lineRule="auto"/>
        <w:ind w:firstLine="554" w:firstLineChars="197"/>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11.1 材料与设备供应</w:t>
      </w:r>
    </w:p>
    <w:p>
      <w:pPr>
        <w:adjustRightInd w:val="0"/>
        <w:snapToGrid w:val="0"/>
        <w:spacing w:line="360" w:lineRule="auto"/>
        <w:ind w:firstLine="551" w:firstLineChars="19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11.1.1 甲方提供给乙方劳务作业使用的设备，性能应满足施工的要求，及时运入场地，安装调试完毕，运行良好后交付乙方使用。甲方提供的设备，其相应的机操人员的工资及相关费用由甲方承担。</w:t>
      </w:r>
    </w:p>
    <w:p>
      <w:pPr>
        <w:adjustRightInd w:val="0"/>
        <w:snapToGrid w:val="0"/>
        <w:spacing w:line="360" w:lineRule="auto"/>
        <w:ind w:firstLine="554" w:firstLineChars="197"/>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11.2 材料与设备计划</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11.2.1 按约定由甲方供应的材料、设备，乙方应全力配合甲方编制材料、设备需用计划，否则，因供应不及时或供应不足而导致的工程延误与窝工，甲方不予负责和补偿。若因材料计划原因导致材料大量超购，造成甲方资金积压，乙方应赔偿甲方相应损失。</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11.2.2 甲方项目经理部对乙方的计划进行审核，并不减轻乙方对材料计划所应承担的责任。</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11.3 材料进场及使用</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11.3.1 乙方应授权专人（在专用条款中明确）对甲方项目经理部组织进场的材料进行质量检查、点验数量并签字确认。</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11.3.2 乙方有义务对进场材料的质量提出异议，如有证据表明材料质量不符合工程要求，乙方应当拒绝接收。材料一旦接收进场，此将不能成为日后质量或损耗率达不到要求时的理由。</w:t>
      </w:r>
    </w:p>
    <w:p>
      <w:pPr>
        <w:adjustRightInd w:val="0"/>
        <w:snapToGrid w:val="0"/>
        <w:spacing w:line="360" w:lineRule="auto"/>
        <w:ind w:firstLine="560" w:firstLineChars="20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11.3.3 材料进出场时，乙方必须及时组织专人进行装卸，并按甲方的要求在指定地点堆码，其堆码必须符合文明施工的要求，否则均视为乙方违约</w:t>
      </w:r>
      <w:r>
        <w:rPr>
          <w:rFonts w:hint="eastAsia" w:ascii="仿宋" w:hAnsi="仿宋" w:eastAsia="仿宋" w:cs="仿宋"/>
          <w:b/>
          <w:color w:val="auto"/>
          <w:sz w:val="28"/>
          <w:szCs w:val="28"/>
          <w:highlight w:val="none"/>
        </w:rPr>
        <w:t>。</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11.3.4 甲供材使用必须遵循“先进先用”的原则：材料进场经甲方项目经理部材料员及乙方授权人点验确认的量即为乙方领料量，如因乙方使用不当造成材料变质作废，由乙方照价赔偿。</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11.3.5 钢筋按废料比率控制使用，废料比率=废料数量/（进场数量-退场数量）*100%，废料比率必须控制在1%以内，若废料比率超过1%，超过部分由乙方按材料进场时的市场价值全额赔偿。施工过程中如乙方有不按甲方要求安装钢筋、长材短用，故意浪费等现象，乙方则应承担200-500元/次的违约金。</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11.3.6 坚持工完料尽场清，严禁随意丢弃；严禁长材短用、大材小用、优材劣用或随意降低等级使用；配制材料严禁擅自改变配合比。否则，均视为乙方违约。</w:t>
      </w:r>
    </w:p>
    <w:p>
      <w:pPr>
        <w:adjustRightInd w:val="0"/>
        <w:snapToGrid w:val="0"/>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11.4 材料退场</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11.4.1 材料退场时，乙方需及时与甲方项目经理部办好交接手续，确定材料最终消耗量。</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11.4.2 甲供材料必须按甲方要求及时退场，否则因此发生的租金由乙方承担。</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11.4.3 乙供材料必须及时按甲方的要求进行清理（清理钉子、铁丝、附着的砼、砂浆、泥土，分类、分规格堆码），并按甲方要求及时移交场地，否则，甲方另行安排其他班组清理，费用从乙方结算款中按实扣除。</w:t>
      </w:r>
    </w:p>
    <w:p>
      <w:pPr>
        <w:adjustRightInd w:val="0"/>
        <w:snapToGrid w:val="0"/>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11.5 材料保管</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11.5.1 乙方对与承包范围相关的已进场材料承担保卫责任（包括自供、甲供、建设单位提供的材料），需自聘专职保卫人员对材料进行保管，并承担材料丢失与盗损的责任。</w:t>
      </w:r>
    </w:p>
    <w:p>
      <w:pPr>
        <w:adjustRightInd w:val="0"/>
        <w:snapToGrid w:val="0"/>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11.6 大型机械、主要材料和周转性材料</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11.6.1 甲方不得要求乙方提供或采购大型机械、主要材料。</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11.6.2 甲供主要材料、周转材料及大型机械设备表详见附表。</w:t>
      </w: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十二、保险与担保</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12.1 保险</w:t>
      </w:r>
      <w:r>
        <w:rPr>
          <w:rFonts w:hint="eastAsia" w:ascii="仿宋" w:hAnsi="仿宋" w:eastAsia="仿宋" w:cs="仿宋"/>
          <w:color w:val="auto"/>
          <w:sz w:val="28"/>
          <w:szCs w:val="28"/>
          <w:highlight w:val="none"/>
        </w:rPr>
        <w:t xml:space="preserve"> </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12.1.1 甲方应为运至施工场地内用于分包工程的材料和待安装设备办理保险。</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12.1.2 乙方必须按照当地政府部门的有关规定为参与工地施工的人员（含管理人员）及时交纳建筑工程意外伤害保险、医疗保险等社会保险。若因乙方未按人头及时交纳社会保险造成的所有责任后果由乙方全额承担并承担事故善后处理的全部费用。</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12.1.3 保险事故发生时，甲乙双方均有责任尽力采取必要的措施，防止或者减少损失。</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12.1.4 具体投保内容和相关责任，在本合同专用条款内约定。</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12.2 担保</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12.2.1 乙方应向甲方提供履约担保，于本合同签订前三日内以银行转帐或不可撤销的见索即付银行保函方式缴纳，履约保证金按</w:t>
      </w:r>
      <w:r>
        <w:rPr>
          <w:rFonts w:hint="eastAsia" w:ascii="仿宋" w:hAnsi="仿宋" w:eastAsia="仿宋" w:cs="仿宋"/>
          <w:color w:val="auto"/>
          <w:sz w:val="28"/>
          <w:szCs w:val="28"/>
          <w:highlight w:val="none"/>
          <w:u w:val="single"/>
          <w:lang w:val="en-US" w:eastAsia="zh-CN"/>
        </w:rPr>
        <w:t>10</w:t>
      </w:r>
      <w:r>
        <w:rPr>
          <w:rFonts w:hint="eastAsia" w:ascii="仿宋" w:hAnsi="仿宋" w:eastAsia="仿宋" w:cs="仿宋"/>
          <w:color w:val="auto"/>
          <w:sz w:val="28"/>
          <w:szCs w:val="28"/>
          <w:highlight w:val="none"/>
        </w:rPr>
        <w:t>%缴纳。</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12.2.2 履约保证金退还详见本合同专用条款12.2。</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12.2.3 如乙方违约（未达到合同约定标准），履约保证金即按专用条款约定扣减相应部分；如乙方不履行合同或被勒令退场，履约保证金不予退还。</w:t>
      </w: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十三、违约责任</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13.1 当发生下列情况之一时，甲方应承担违约责任</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13.1.1 甲方违反本合同专用条款中第四条的约定，不按时向乙方支付款项；</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13.1.2 甲方不履行或不按约定履行合同义务的其他情况。</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13.2 当发生下列情况之一时，乙方应承担违约责任</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13.2.1 因乙方自身原因延期交工；</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13.2.2 施工质量未达到本合同约定的质量标准；</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13.2.3 乙方虚构成本支出，从甲方处提前套取劳务费用的行为；</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13.2.4 乙方不按时支付工人工资或将甲方支付的劳务款私自截留、挪作他用的行为；</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13.2.5 乙方不履行或不按约定履行合同的其他义务；</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13.2.6 因乙方出现转包、再分包或者适合国家规定的视为转包、再分包的情形，乙方所提交的履约担保作为违约金甲方不予退还。</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13.3</w:t>
      </w:r>
      <w:r>
        <w:rPr>
          <w:rFonts w:hint="eastAsia" w:ascii="仿宋" w:hAnsi="仿宋" w:eastAsia="仿宋" w:cs="仿宋"/>
          <w:color w:val="auto"/>
          <w:sz w:val="28"/>
          <w:szCs w:val="28"/>
          <w:highlight w:val="none"/>
        </w:rPr>
        <w:t xml:space="preserve"> 一方违约后，另一方要求违约方继续履行合同时，违约方承担上述违约责任后仍应继续履行合同。</w:t>
      </w: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十四、争议</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14.1</w:t>
      </w:r>
      <w:r>
        <w:rPr>
          <w:rFonts w:hint="eastAsia" w:ascii="仿宋" w:hAnsi="仿宋" w:eastAsia="仿宋" w:cs="仿宋"/>
          <w:color w:val="auto"/>
          <w:sz w:val="28"/>
          <w:szCs w:val="28"/>
          <w:highlight w:val="none"/>
        </w:rPr>
        <w:t xml:space="preserve"> 双方在履行合同时发生争议，应优先采取公平、公正、合理的原则协商解决。协商不成的，双方可向甲方注册所在地的人民法院起诉。</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14.2</w:t>
      </w:r>
      <w:r>
        <w:rPr>
          <w:rFonts w:hint="eastAsia" w:ascii="仿宋" w:hAnsi="仿宋" w:eastAsia="仿宋" w:cs="仿宋"/>
          <w:color w:val="auto"/>
          <w:sz w:val="28"/>
          <w:szCs w:val="28"/>
          <w:highlight w:val="none"/>
        </w:rPr>
        <w:t xml:space="preserve"> 如乙方出现下列情形之一的，每发生一次乙方应向甲方支付人民</w:t>
      </w:r>
      <w:r>
        <w:rPr>
          <w:rFonts w:hint="eastAsia" w:ascii="仿宋" w:hAnsi="仿宋" w:eastAsia="仿宋" w:cs="仿宋"/>
          <w:color w:val="auto"/>
          <w:sz w:val="28"/>
          <w:szCs w:val="28"/>
          <w:highlight w:val="none"/>
          <w:u w:val="single"/>
        </w:rPr>
        <w:t>10</w:t>
      </w:r>
      <w:r>
        <w:rPr>
          <w:rFonts w:hint="eastAsia" w:ascii="仿宋" w:hAnsi="仿宋" w:eastAsia="仿宋" w:cs="仿宋"/>
          <w:color w:val="auto"/>
          <w:sz w:val="28"/>
          <w:szCs w:val="28"/>
          <w:highlight w:val="none"/>
        </w:rPr>
        <w:t>万元的违约金，并赔偿因此对甲方及第三方造成的人身、财产损失，乙方承诺甲方可将此费用在应付乙方工程款中扣除，且乙方履约保证金全部作为违约金支付给甲方：</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（1）多人围堵、冲击甲方、业主办公地点、施工现场、交通要道、政府部门等；</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（2）威胁、恐吓甲方、业主个人或其他人员；损毁甲方、业主及其他主体的财物；</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（3）阻扰施工等方式以达到自己的目的。</w:t>
      </w: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十五、合同解除</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15.1</w:t>
      </w:r>
      <w:r>
        <w:rPr>
          <w:rFonts w:hint="eastAsia" w:ascii="仿宋" w:hAnsi="仿宋" w:eastAsia="仿宋" w:cs="仿宋"/>
          <w:color w:val="auto"/>
          <w:sz w:val="28"/>
          <w:szCs w:val="28"/>
          <w:highlight w:val="none"/>
        </w:rPr>
        <w:t xml:space="preserve"> 因不可抗力导致本合同无法履行持续</w:t>
      </w:r>
      <w:r>
        <w:rPr>
          <w:rFonts w:hint="eastAsia" w:ascii="仿宋" w:hAnsi="仿宋" w:eastAsia="仿宋" w:cs="仿宋"/>
          <w:color w:val="auto"/>
          <w:sz w:val="28"/>
          <w:szCs w:val="28"/>
          <w:highlight w:val="none"/>
          <w:u w:val="single"/>
        </w:rPr>
        <w:t>XX</w:t>
      </w:r>
      <w:r>
        <w:rPr>
          <w:rFonts w:hint="eastAsia" w:ascii="仿宋" w:hAnsi="仿宋" w:eastAsia="仿宋" w:cs="仿宋"/>
          <w:color w:val="auto"/>
          <w:sz w:val="28"/>
          <w:szCs w:val="28"/>
          <w:highlight w:val="none"/>
        </w:rPr>
        <w:t>天以上或者累计</w:t>
      </w:r>
      <w:r>
        <w:rPr>
          <w:rFonts w:hint="eastAsia" w:ascii="仿宋" w:hAnsi="仿宋" w:eastAsia="仿宋" w:cs="仿宋"/>
          <w:color w:val="auto"/>
          <w:sz w:val="28"/>
          <w:szCs w:val="28"/>
          <w:highlight w:val="none"/>
          <w:u w:val="single"/>
        </w:rPr>
        <w:t>XX</w:t>
      </w:r>
      <w:r>
        <w:rPr>
          <w:rFonts w:hint="eastAsia" w:ascii="仿宋" w:hAnsi="仿宋" w:eastAsia="仿宋" w:cs="仿宋"/>
          <w:color w:val="auto"/>
          <w:sz w:val="28"/>
          <w:szCs w:val="28"/>
          <w:highlight w:val="none"/>
        </w:rPr>
        <w:t>天以上，或者甲方与建设单位的总承包合同被解除的，甲乙双方均有权解除本合同。本合同因此而被解除的，已完工程量按合格部分</w:t>
      </w:r>
      <w:r>
        <w:rPr>
          <w:rFonts w:hint="eastAsia" w:ascii="仿宋" w:hAnsi="仿宋" w:eastAsia="仿宋" w:cs="仿宋"/>
          <w:color w:val="auto"/>
          <w:sz w:val="28"/>
          <w:szCs w:val="28"/>
          <w:highlight w:val="none"/>
          <w:u w:val="single"/>
        </w:rPr>
        <w:t>100</w:t>
      </w:r>
      <w:r>
        <w:rPr>
          <w:rFonts w:hint="eastAsia" w:ascii="仿宋" w:hAnsi="仿宋" w:eastAsia="仿宋" w:cs="仿宋"/>
          <w:color w:val="auto"/>
          <w:sz w:val="28"/>
          <w:szCs w:val="28"/>
          <w:highlight w:val="none"/>
        </w:rPr>
        <w:t>%结算工程款。</w:t>
      </w:r>
    </w:p>
    <w:p>
      <w:pPr>
        <w:adjustRightInd w:val="0"/>
        <w:snapToGrid w:val="0"/>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15.2 出现下列情形之一的，甲方有权解除本合同</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（1）本合同约定乙方应当交付履约保证金但乙方未按约交付；</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（2）乙方发生</w:t>
      </w:r>
      <w:r>
        <w:rPr>
          <w:rFonts w:hint="eastAsia" w:ascii="仿宋" w:hAnsi="仿宋" w:eastAsia="仿宋" w:cs="仿宋"/>
          <w:color w:val="auto"/>
          <w:sz w:val="28"/>
          <w:szCs w:val="28"/>
          <w:highlight w:val="none"/>
          <w:u w:val="single"/>
          <w:lang w:val="en-US" w:eastAsia="zh-CN"/>
        </w:rPr>
        <w:t>3</w:t>
      </w:r>
      <w:r>
        <w:rPr>
          <w:rFonts w:hint="eastAsia" w:ascii="仿宋" w:hAnsi="仿宋" w:eastAsia="仿宋" w:cs="仿宋"/>
          <w:color w:val="auto"/>
          <w:sz w:val="28"/>
          <w:szCs w:val="28"/>
          <w:highlight w:val="none"/>
        </w:rPr>
        <w:t>次以上任意违约情形；</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（3）乙方阶段性工期延误累计</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rPr>
        <w:t>天以上；</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（4）本合同工期届满时乙方未完成全部分包工作；</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（5）乙方违反通用合同条款第25.1条，导致</w:t>
      </w:r>
      <w:r>
        <w:rPr>
          <w:rFonts w:hint="eastAsia" w:ascii="仿宋" w:hAnsi="仿宋" w:eastAsia="仿宋" w:cs="仿宋"/>
          <w:color w:val="auto"/>
          <w:sz w:val="28"/>
          <w:szCs w:val="28"/>
          <w:highlight w:val="none"/>
          <w:u w:val="single"/>
          <w:lang w:val="en-US" w:eastAsia="zh-CN"/>
        </w:rPr>
        <w:t>3</w:t>
      </w:r>
      <w:r>
        <w:rPr>
          <w:rFonts w:hint="eastAsia" w:ascii="仿宋" w:hAnsi="仿宋" w:eastAsia="仿宋" w:cs="仿宋"/>
          <w:color w:val="auto"/>
          <w:sz w:val="28"/>
          <w:szCs w:val="28"/>
          <w:highlight w:val="none"/>
        </w:rPr>
        <w:t>次以上投诉或者</w:t>
      </w:r>
      <w:r>
        <w:rPr>
          <w:rFonts w:hint="eastAsia" w:ascii="仿宋" w:hAnsi="仿宋" w:eastAsia="仿宋" w:cs="仿宋"/>
          <w:color w:val="auto"/>
          <w:sz w:val="28"/>
          <w:szCs w:val="28"/>
          <w:highlight w:val="none"/>
          <w:u w:val="single"/>
          <w:lang w:val="en-US" w:eastAsia="zh-CN"/>
        </w:rPr>
        <w:t>1</w:t>
      </w:r>
      <w:r>
        <w:rPr>
          <w:rFonts w:hint="eastAsia" w:ascii="仿宋" w:hAnsi="仿宋" w:eastAsia="仿宋" w:cs="仿宋"/>
          <w:color w:val="auto"/>
          <w:sz w:val="28"/>
          <w:szCs w:val="28"/>
          <w:highlight w:val="none"/>
        </w:rPr>
        <w:t>次以上群体性事件；</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（6）乙方进入破产或者破产重组程序；</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（7）乙方关闭停业；</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（8）乙方丧失主体资格或者必将丧失主体资格；</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（9）乙方的资质、条件不符合本合同所涉分包工程的需求；</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（10）本合同其他条款约定甲方享有单方解除权的情形。</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发生上列情形之一的，本合同自乙方收到甲方发出的解除合同通知之日起解除，同时，乙方无权要求甲方办理结算，并应当按照本合同签约合同价的</w:t>
      </w:r>
      <w:r>
        <w:rPr>
          <w:rFonts w:hint="eastAsia" w:ascii="仿宋" w:hAnsi="仿宋" w:eastAsia="仿宋" w:cs="仿宋"/>
          <w:color w:val="auto"/>
          <w:sz w:val="28"/>
          <w:szCs w:val="28"/>
          <w:highlight w:val="none"/>
          <w:u w:val="single"/>
          <w:lang w:val="en-US" w:eastAsia="zh-CN"/>
        </w:rPr>
        <w:t>10</w:t>
      </w:r>
      <w:r>
        <w:rPr>
          <w:rFonts w:hint="eastAsia" w:ascii="仿宋" w:hAnsi="仿宋" w:eastAsia="仿宋" w:cs="仿宋"/>
          <w:color w:val="auto"/>
          <w:sz w:val="28"/>
          <w:szCs w:val="28"/>
          <w:highlight w:val="none"/>
        </w:rPr>
        <w:t>%向甲方支付违约金,</w:t>
      </w:r>
      <w:r>
        <w:rPr>
          <w:rFonts w:hint="eastAsia"/>
          <w:color w:val="auto"/>
          <w:highlight w:val="none"/>
        </w:rPr>
        <w:t xml:space="preserve"> </w:t>
      </w:r>
      <w:r>
        <w:rPr>
          <w:rFonts w:hint="eastAsia" w:ascii="仿宋" w:hAnsi="仿宋" w:eastAsia="仿宋" w:cs="仿宋"/>
          <w:color w:val="auto"/>
          <w:sz w:val="28"/>
          <w:szCs w:val="28"/>
          <w:highlight w:val="none"/>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本合同因上列情形解除时，乙方就其已履约部分在甲方尚有应收款的，或者乙方因本合同而对甲方尚有其他应收款的，乙方均无权要求甲方支付，相应款项由甲方自行处置。</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 xml:space="preserve">15.3 </w:t>
      </w:r>
      <w:r>
        <w:rPr>
          <w:rFonts w:hint="eastAsia" w:ascii="仿宋" w:hAnsi="仿宋" w:eastAsia="仿宋" w:cs="仿宋"/>
          <w:color w:val="auto"/>
          <w:sz w:val="28"/>
          <w:szCs w:val="28"/>
          <w:highlight w:val="none"/>
        </w:rPr>
        <w:t>甲方非因合同约定事由而明确向乙方表示拒不支付合同款项，或者因甲方的单方违约行为导致停工持续超过</w:t>
      </w:r>
      <w:r>
        <w:rPr>
          <w:rFonts w:hint="eastAsia" w:ascii="仿宋" w:hAnsi="仿宋" w:eastAsia="仿宋" w:cs="仿宋"/>
          <w:color w:val="auto"/>
          <w:sz w:val="28"/>
          <w:szCs w:val="28"/>
          <w:highlight w:val="none"/>
          <w:u w:val="single"/>
          <w:lang w:val="en-US" w:eastAsia="zh-CN"/>
        </w:rPr>
        <w:t>20</w:t>
      </w:r>
      <w:r>
        <w:rPr>
          <w:rFonts w:hint="eastAsia" w:ascii="仿宋" w:hAnsi="仿宋" w:eastAsia="仿宋" w:cs="仿宋"/>
          <w:color w:val="auto"/>
          <w:sz w:val="28"/>
          <w:szCs w:val="28"/>
          <w:highlight w:val="none"/>
        </w:rPr>
        <w:t>天仍无法复工的，乙方有权解除本合同。乙方因此解除本合同的，甲乙双方应当就乙方已施工的符合本合同约定的内容据实结算，甲方应当于结算完成后</w:t>
      </w:r>
      <w:r>
        <w:rPr>
          <w:rFonts w:hint="eastAsia" w:ascii="仿宋" w:hAnsi="仿宋" w:eastAsia="仿宋" w:cs="仿宋"/>
          <w:color w:val="auto"/>
          <w:sz w:val="28"/>
          <w:szCs w:val="28"/>
          <w:highlight w:val="none"/>
          <w:u w:val="single"/>
          <w:lang w:val="en-US" w:eastAsia="zh-CN"/>
        </w:rPr>
        <w:t>30</w:t>
      </w:r>
      <w:r>
        <w:rPr>
          <w:rFonts w:hint="eastAsia" w:ascii="仿宋" w:hAnsi="仿宋" w:eastAsia="仿宋" w:cs="仿宋"/>
          <w:color w:val="auto"/>
          <w:sz w:val="28"/>
          <w:szCs w:val="28"/>
          <w:highlight w:val="none"/>
        </w:rPr>
        <w:t>个工作日内支付至结算金额的</w:t>
      </w:r>
      <w:r>
        <w:rPr>
          <w:rFonts w:hint="eastAsia" w:ascii="仿宋" w:hAnsi="仿宋" w:eastAsia="仿宋" w:cs="仿宋"/>
          <w:color w:val="auto"/>
          <w:sz w:val="28"/>
          <w:szCs w:val="28"/>
          <w:highlight w:val="none"/>
          <w:u w:val="single"/>
          <w:lang w:val="en-US" w:eastAsia="zh-CN"/>
        </w:rPr>
        <w:t>100</w:t>
      </w:r>
      <w:r>
        <w:rPr>
          <w:rFonts w:hint="eastAsia" w:ascii="仿宋" w:hAnsi="仿宋" w:eastAsia="仿宋" w:cs="仿宋"/>
          <w:color w:val="auto"/>
          <w:sz w:val="28"/>
          <w:szCs w:val="28"/>
          <w:highlight w:val="none"/>
        </w:rPr>
        <w:t>%，余下</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作为质保金。</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 xml:space="preserve">15.4 </w:t>
      </w:r>
      <w:r>
        <w:rPr>
          <w:rFonts w:hint="eastAsia" w:ascii="仿宋" w:hAnsi="仿宋" w:eastAsia="仿宋" w:cs="仿宋"/>
          <w:color w:val="auto"/>
          <w:sz w:val="28"/>
          <w:szCs w:val="28"/>
          <w:highlight w:val="none"/>
        </w:rPr>
        <w:t>甲方有充足的理由说明乙方不能满足甲方对其工期、质量、现场安全及文明施工等各项要求，甲方有权勒令乙方停工整顿或要求解除合同。</w:t>
      </w: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十六、合同生效与终止</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16.1</w:t>
      </w:r>
      <w:r>
        <w:rPr>
          <w:rFonts w:hint="eastAsia" w:ascii="仿宋" w:hAnsi="仿宋" w:eastAsia="仿宋" w:cs="仿宋"/>
          <w:color w:val="auto"/>
          <w:sz w:val="28"/>
          <w:szCs w:val="28"/>
          <w:highlight w:val="none"/>
        </w:rPr>
        <w:t xml:space="preserve"> 甲乙双方在本合同协议书中约定合同生效方式。</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16.2</w:t>
      </w:r>
      <w:r>
        <w:rPr>
          <w:rFonts w:hint="eastAsia" w:ascii="仿宋" w:hAnsi="仿宋" w:eastAsia="仿宋" w:cs="仿宋"/>
          <w:color w:val="auto"/>
          <w:sz w:val="28"/>
          <w:szCs w:val="28"/>
          <w:highlight w:val="none"/>
        </w:rPr>
        <w:t xml:space="preserve"> 甲乙双方履行完合同全部义务，乙方向甲方交付劳动作业成果并经甲方验收合格、质量保修责任履行完毕，最终结算价款支付完毕后，本合同即告终止。本合同签订后、乙方进场前，甲方已不可能成为所涉工程的总承包方的，本合同自然终止，甲乙双方互不追究责任。</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16.3</w:t>
      </w:r>
      <w:r>
        <w:rPr>
          <w:rFonts w:hint="eastAsia" w:ascii="仿宋" w:hAnsi="仿宋" w:eastAsia="仿宋" w:cs="仿宋"/>
          <w:color w:val="auto"/>
          <w:sz w:val="28"/>
          <w:szCs w:val="28"/>
          <w:highlight w:val="none"/>
        </w:rPr>
        <w:t xml:space="preserve"> 乙方开始施工后，总承包合同已不可能被签署并且甲方因此不再作为所涉工程的总承包方的，本合同自然终止，甲乙双方应当就乙方已施工的符合本合同约定的内容据实结算，甲方应当于结算完成后</w:t>
      </w:r>
      <w:r>
        <w:rPr>
          <w:rFonts w:hint="eastAsia" w:ascii="仿宋" w:hAnsi="仿宋" w:eastAsia="仿宋" w:cs="仿宋"/>
          <w:color w:val="auto"/>
          <w:sz w:val="28"/>
          <w:szCs w:val="28"/>
          <w:highlight w:val="none"/>
          <w:u w:val="single"/>
        </w:rPr>
        <w:t>XX</w:t>
      </w:r>
      <w:r>
        <w:rPr>
          <w:rFonts w:hint="eastAsia" w:ascii="仿宋" w:hAnsi="仿宋" w:eastAsia="仿宋" w:cs="仿宋"/>
          <w:color w:val="auto"/>
          <w:sz w:val="28"/>
          <w:szCs w:val="28"/>
          <w:highlight w:val="none"/>
        </w:rPr>
        <w:t>个工作日内支付结算款，甲乙双方互不追究其他责任。</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16.4</w:t>
      </w:r>
      <w:r>
        <w:rPr>
          <w:rFonts w:hint="eastAsia" w:ascii="仿宋" w:hAnsi="仿宋" w:eastAsia="仿宋" w:cs="仿宋"/>
          <w:color w:val="auto"/>
          <w:sz w:val="28"/>
          <w:szCs w:val="28"/>
          <w:highlight w:val="none"/>
        </w:rPr>
        <w:t xml:space="preserve"> 乙方开始施工后，总承包合同被解除或者终止的，本合同自然终止，甲乙双方应当就乙方已施工的符合本合同约定的工程内容据实结算，甲方应当于结算完成后</w:t>
      </w:r>
      <w:r>
        <w:rPr>
          <w:rFonts w:hint="eastAsia" w:ascii="仿宋" w:hAnsi="仿宋" w:eastAsia="仿宋" w:cs="仿宋"/>
          <w:color w:val="auto"/>
          <w:sz w:val="28"/>
          <w:szCs w:val="28"/>
          <w:highlight w:val="none"/>
          <w:u w:val="single"/>
        </w:rPr>
        <w:t>XX</w:t>
      </w:r>
      <w:r>
        <w:rPr>
          <w:rFonts w:hint="eastAsia" w:ascii="仿宋" w:hAnsi="仿宋" w:eastAsia="仿宋" w:cs="仿宋"/>
          <w:color w:val="auto"/>
          <w:sz w:val="28"/>
          <w:szCs w:val="28"/>
          <w:highlight w:val="none"/>
        </w:rPr>
        <w:t>个工作日内支付结算款，甲乙双方互不追究其他责任，但是甲乙双方另行签订补充协议作出其他不同约定的，执行补充协议之约定。</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16.5</w:t>
      </w:r>
      <w:r>
        <w:rPr>
          <w:rFonts w:hint="eastAsia" w:ascii="仿宋" w:hAnsi="仿宋" w:eastAsia="仿宋" w:cs="仿宋"/>
          <w:color w:val="auto"/>
          <w:sz w:val="28"/>
          <w:szCs w:val="28"/>
          <w:highlight w:val="none"/>
        </w:rPr>
        <w:t xml:space="preserve"> 本合同份数在专用条款中明确，均具有同等法律效力。</w:t>
      </w: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十七、送达地址</w:t>
      </w:r>
    </w:p>
    <w:p>
      <w:pP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甲方确认</w:t>
      </w:r>
      <w:r>
        <w:rPr>
          <w:rFonts w:hint="eastAsia" w:ascii="仿宋" w:hAnsi="仿宋" w:eastAsia="仿宋" w:cs="仿宋"/>
          <w:bCs/>
          <w:color w:val="auto"/>
          <w:sz w:val="28"/>
          <w:szCs w:val="28"/>
          <w:highlight w:val="none"/>
          <w:u w:val="single"/>
        </w:rPr>
        <w:t>XXXXXXXXXXXXXXXXX</w:t>
      </w:r>
      <w:r>
        <w:rPr>
          <w:rFonts w:hint="eastAsia" w:ascii="仿宋" w:hAnsi="仿宋" w:eastAsia="仿宋" w:cs="仿宋"/>
          <w:bCs/>
          <w:color w:val="auto"/>
          <w:sz w:val="28"/>
          <w:szCs w:val="28"/>
          <w:highlight w:val="none"/>
        </w:rPr>
        <w:t>为甲方有效司法送达及日常送达地址；</w:t>
      </w:r>
    </w:p>
    <w:p>
      <w:pPr>
        <w:adjustRightInd w:val="0"/>
        <w:snapToGrid w:val="0"/>
        <w:spacing w:line="360" w:lineRule="auto"/>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乙方确认</w:t>
      </w:r>
      <w:r>
        <w:rPr>
          <w:rFonts w:hint="eastAsia" w:ascii="仿宋" w:hAnsi="仿宋" w:eastAsia="仿宋" w:cs="仿宋"/>
          <w:bCs/>
          <w:color w:val="auto"/>
          <w:sz w:val="28"/>
          <w:szCs w:val="28"/>
          <w:highlight w:val="none"/>
          <w:u w:val="single"/>
        </w:rPr>
        <w:t>XXXXXXXXXXXXXXXXX</w:t>
      </w:r>
      <w:r>
        <w:rPr>
          <w:rFonts w:hint="eastAsia" w:ascii="仿宋" w:hAnsi="仿宋" w:eastAsia="仿宋" w:cs="仿宋"/>
          <w:bCs/>
          <w:color w:val="auto"/>
          <w:sz w:val="28"/>
          <w:szCs w:val="28"/>
          <w:highlight w:val="none"/>
        </w:rPr>
        <w:t>为乙方有效司法送达及日常送达地址。</w:t>
      </w:r>
    </w:p>
    <w:p>
      <w:pP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双方相互发出或者提供的所有通知、文件、资料、法院各类诉讼文书等，均以本合同所列明的地址通过EMS送达后即视为有效送达，双方如有变更，变更方应提前5个工作日书面通知对方。否则，对方按变更前地址送达后即视为有效送达。同时，若对方拒绝接收上述文件的，仍视为已有效送达。</w:t>
      </w: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十八条、其他</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18.1</w:t>
      </w:r>
      <w:r>
        <w:rPr>
          <w:rFonts w:hint="eastAsia" w:ascii="仿宋" w:hAnsi="仿宋" w:eastAsia="仿宋" w:cs="仿宋"/>
          <w:color w:val="auto"/>
          <w:sz w:val="28"/>
          <w:szCs w:val="28"/>
          <w:highlight w:val="none"/>
        </w:rPr>
        <w:t xml:space="preserve"> 甲、乙双方的业务往来，除本合同有特别约定外，均以加盖有甲方公章的文件为准；若甲方委托他人行为的，委托权限及事由等均以加盖有甲方公章的授权委托书为准。</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18.2</w:t>
      </w:r>
      <w:r>
        <w:rPr>
          <w:rFonts w:hint="eastAsia" w:ascii="仿宋" w:hAnsi="仿宋" w:eastAsia="仿宋" w:cs="仿宋"/>
          <w:color w:val="auto"/>
          <w:sz w:val="28"/>
          <w:szCs w:val="28"/>
          <w:highlight w:val="none"/>
        </w:rPr>
        <w:t xml:space="preserve"> 甲方项目负责人或签约代表签署本合同的行为，不代表其有权代甲方行使本合同项下甲方享有的权利。甲方的内设机构及人员，除甲方出具有加盖公章的授权委托书外，均不得处分甲方依本合同享有的权利。</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18.3</w:t>
      </w:r>
      <w:r>
        <w:rPr>
          <w:rFonts w:hint="eastAsia" w:ascii="仿宋" w:hAnsi="仿宋" w:eastAsia="仿宋" w:cs="仿宋"/>
          <w:color w:val="auto"/>
          <w:sz w:val="28"/>
          <w:szCs w:val="28"/>
          <w:highlight w:val="none"/>
        </w:rPr>
        <w:t xml:space="preserve"> 本合同未尽事宜，甲、乙双方应在平等协商的基础上达成书面补充合同；补充合同与本合同不一致的，以补充合同约定的内容为准。</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18.4</w:t>
      </w:r>
      <w:r>
        <w:rPr>
          <w:rFonts w:hint="eastAsia" w:ascii="仿宋" w:hAnsi="仿宋" w:eastAsia="仿宋" w:cs="仿宋"/>
          <w:color w:val="auto"/>
          <w:sz w:val="28"/>
          <w:szCs w:val="28"/>
          <w:highlight w:val="none"/>
        </w:rPr>
        <w:t xml:space="preserve"> 本合同正文文本如果出现修正（例如删除、修改、增加等，且无论系手写、打印或者其他修正方式），修正的内容需加盖甲、乙方公章始对双方具有约束力。</w:t>
      </w:r>
    </w:p>
    <w:p>
      <w:pPr>
        <w:adjustRightInd w:val="0"/>
        <w:snapToGrid w:val="0"/>
        <w:spacing w:line="360" w:lineRule="auto"/>
        <w:rPr>
          <w:rFonts w:hint="eastAsia" w:ascii="仿宋" w:hAnsi="仿宋" w:eastAsia="仿宋" w:cs="仿宋"/>
          <w:color w:val="auto"/>
          <w:sz w:val="28"/>
          <w:szCs w:val="28"/>
          <w:highlight w:val="none"/>
        </w:rPr>
      </w:pPr>
    </w:p>
    <w:p>
      <w:pPr>
        <w:pStyle w:val="3"/>
        <w:ind w:firstLine="0" w:firstLineChars="0"/>
        <w:rPr>
          <w:rFonts w:hint="eastAsia"/>
          <w:color w:val="auto"/>
          <w:highlight w:val="none"/>
        </w:rPr>
      </w:pPr>
    </w:p>
    <w:p>
      <w:pPr>
        <w:adjustRightInd w:val="0"/>
        <w:snapToGrid w:val="0"/>
        <w:spacing w:line="360" w:lineRule="auto"/>
        <w:jc w:val="center"/>
        <w:rPr>
          <w:rFonts w:hint="eastAsia" w:ascii="仿宋" w:hAnsi="仿宋" w:eastAsia="仿宋" w:cs="仿宋"/>
          <w:b/>
          <w:color w:val="auto"/>
          <w:sz w:val="28"/>
          <w:szCs w:val="28"/>
          <w:highlight w:val="none"/>
        </w:rPr>
      </w:pPr>
    </w:p>
    <w:p>
      <w:pPr>
        <w:adjustRightInd w:val="0"/>
        <w:snapToGrid w:val="0"/>
        <w:spacing w:line="360" w:lineRule="auto"/>
        <w:jc w:val="center"/>
        <w:rPr>
          <w:rFonts w:hint="eastAsia" w:ascii="仿宋" w:hAnsi="仿宋" w:eastAsia="仿宋" w:cs="仿宋"/>
          <w:b/>
          <w:color w:val="auto"/>
          <w:sz w:val="28"/>
          <w:szCs w:val="28"/>
          <w:highlight w:val="none"/>
        </w:rPr>
      </w:pPr>
    </w:p>
    <w:p>
      <w:pPr>
        <w:adjustRightInd w:val="0"/>
        <w:snapToGrid w:val="0"/>
        <w:spacing w:line="360" w:lineRule="auto"/>
        <w:jc w:val="center"/>
        <w:rPr>
          <w:rFonts w:hint="eastAsia" w:ascii="仿宋" w:hAnsi="仿宋" w:eastAsia="仿宋" w:cs="仿宋"/>
          <w:b/>
          <w:color w:val="auto"/>
          <w:sz w:val="28"/>
          <w:szCs w:val="28"/>
          <w:highlight w:val="none"/>
        </w:rPr>
      </w:pPr>
    </w:p>
    <w:p>
      <w:pPr>
        <w:adjustRightInd w:val="0"/>
        <w:snapToGrid w:val="0"/>
        <w:spacing w:line="360" w:lineRule="auto"/>
        <w:jc w:val="center"/>
        <w:rPr>
          <w:rFonts w:hint="eastAsia" w:ascii="仿宋" w:hAnsi="仿宋" w:eastAsia="仿宋" w:cs="仿宋"/>
          <w:b/>
          <w:color w:val="auto"/>
          <w:sz w:val="28"/>
          <w:szCs w:val="28"/>
          <w:highlight w:val="none"/>
        </w:rPr>
      </w:pPr>
    </w:p>
    <w:p>
      <w:pPr>
        <w:adjustRightInd w:val="0"/>
        <w:snapToGrid w:val="0"/>
        <w:spacing w:line="360" w:lineRule="auto"/>
        <w:jc w:val="center"/>
        <w:rPr>
          <w:rFonts w:hint="eastAsia" w:ascii="仿宋" w:hAnsi="仿宋" w:eastAsia="仿宋" w:cs="仿宋"/>
          <w:b/>
          <w:color w:val="auto"/>
          <w:sz w:val="28"/>
          <w:szCs w:val="28"/>
          <w:highlight w:val="none"/>
        </w:rPr>
      </w:pPr>
    </w:p>
    <w:p>
      <w:pPr>
        <w:adjustRightInd w:val="0"/>
        <w:snapToGrid w:val="0"/>
        <w:spacing w:line="360" w:lineRule="auto"/>
        <w:jc w:val="center"/>
        <w:rPr>
          <w:rFonts w:hint="eastAsia" w:ascii="仿宋" w:hAnsi="仿宋" w:eastAsia="仿宋" w:cs="仿宋"/>
          <w:b/>
          <w:color w:val="auto"/>
          <w:sz w:val="28"/>
          <w:szCs w:val="28"/>
          <w:highlight w:val="none"/>
        </w:rPr>
      </w:pPr>
    </w:p>
    <w:p>
      <w:pPr>
        <w:adjustRightInd w:val="0"/>
        <w:snapToGrid w:val="0"/>
        <w:spacing w:line="360" w:lineRule="auto"/>
        <w:jc w:val="center"/>
        <w:rPr>
          <w:rFonts w:hint="eastAsia" w:ascii="仿宋" w:hAnsi="仿宋" w:eastAsia="仿宋" w:cs="仿宋"/>
          <w:b/>
          <w:color w:val="auto"/>
          <w:sz w:val="28"/>
          <w:szCs w:val="28"/>
          <w:highlight w:val="none"/>
        </w:rPr>
      </w:pPr>
    </w:p>
    <w:p>
      <w:pPr>
        <w:adjustRightInd w:val="0"/>
        <w:snapToGrid w:val="0"/>
        <w:spacing w:line="360" w:lineRule="auto"/>
        <w:jc w:val="center"/>
        <w:rPr>
          <w:rFonts w:hint="eastAsia" w:ascii="仿宋" w:hAnsi="仿宋" w:eastAsia="仿宋" w:cs="仿宋"/>
          <w:b/>
          <w:color w:val="auto"/>
          <w:sz w:val="28"/>
          <w:szCs w:val="28"/>
          <w:highlight w:val="none"/>
        </w:rPr>
      </w:pPr>
    </w:p>
    <w:p>
      <w:pPr>
        <w:adjustRightInd w:val="0"/>
        <w:snapToGrid w:val="0"/>
        <w:spacing w:line="360" w:lineRule="auto"/>
        <w:jc w:val="center"/>
        <w:rPr>
          <w:rFonts w:hint="eastAsia" w:ascii="仿宋" w:hAnsi="仿宋" w:eastAsia="仿宋" w:cs="仿宋"/>
          <w:b/>
          <w:color w:val="auto"/>
          <w:sz w:val="28"/>
          <w:szCs w:val="28"/>
          <w:highlight w:val="none"/>
        </w:rPr>
      </w:pPr>
    </w:p>
    <w:p>
      <w:pPr>
        <w:adjustRightInd w:val="0"/>
        <w:snapToGrid w:val="0"/>
        <w:spacing w:line="360" w:lineRule="auto"/>
        <w:jc w:val="center"/>
        <w:rPr>
          <w:rFonts w:hint="eastAsia" w:ascii="仿宋" w:hAnsi="仿宋" w:eastAsia="仿宋" w:cs="仿宋"/>
          <w:b/>
          <w:color w:val="auto"/>
          <w:sz w:val="28"/>
          <w:szCs w:val="28"/>
          <w:highlight w:val="none"/>
        </w:rPr>
      </w:pPr>
    </w:p>
    <w:p>
      <w:pPr>
        <w:adjustRightInd w:val="0"/>
        <w:snapToGrid w:val="0"/>
        <w:spacing w:line="360" w:lineRule="auto"/>
        <w:jc w:val="center"/>
        <w:rPr>
          <w:rFonts w:hint="eastAsia" w:ascii="仿宋" w:hAnsi="仿宋" w:eastAsia="仿宋" w:cs="仿宋"/>
          <w:b/>
          <w:color w:val="auto"/>
          <w:sz w:val="28"/>
          <w:szCs w:val="28"/>
          <w:highlight w:val="none"/>
        </w:rPr>
      </w:pPr>
    </w:p>
    <w:p>
      <w:pPr>
        <w:adjustRightInd w:val="0"/>
        <w:snapToGrid w:val="0"/>
        <w:spacing w:line="360" w:lineRule="auto"/>
        <w:jc w:val="center"/>
        <w:rPr>
          <w:rFonts w:hint="eastAsia" w:ascii="仿宋" w:hAnsi="仿宋" w:eastAsia="仿宋" w:cs="仿宋"/>
          <w:b/>
          <w:color w:val="auto"/>
          <w:sz w:val="28"/>
          <w:szCs w:val="28"/>
          <w:highlight w:val="none"/>
        </w:rPr>
      </w:pPr>
    </w:p>
    <w:p>
      <w:pPr>
        <w:adjustRightInd w:val="0"/>
        <w:snapToGrid w:val="0"/>
        <w:spacing w:line="360" w:lineRule="auto"/>
        <w:jc w:val="center"/>
        <w:rPr>
          <w:rFonts w:hint="eastAsia" w:ascii="仿宋" w:hAnsi="仿宋" w:eastAsia="仿宋" w:cs="仿宋"/>
          <w:b/>
          <w:color w:val="auto"/>
          <w:sz w:val="28"/>
          <w:szCs w:val="28"/>
          <w:highlight w:val="none"/>
        </w:rPr>
      </w:pPr>
    </w:p>
    <w:p>
      <w:pPr>
        <w:adjustRightInd w:val="0"/>
        <w:snapToGrid w:val="0"/>
        <w:spacing w:line="360" w:lineRule="auto"/>
        <w:jc w:val="center"/>
        <w:rPr>
          <w:rFonts w:hint="eastAsia" w:ascii="仿宋" w:hAnsi="仿宋" w:eastAsia="仿宋" w:cs="仿宋"/>
          <w:b/>
          <w:color w:val="auto"/>
          <w:sz w:val="28"/>
          <w:szCs w:val="28"/>
          <w:highlight w:val="none"/>
        </w:rPr>
      </w:pPr>
    </w:p>
    <w:p>
      <w:pPr>
        <w:adjustRightInd w:val="0"/>
        <w:snapToGrid w:val="0"/>
        <w:spacing w:line="360" w:lineRule="auto"/>
        <w:jc w:val="center"/>
        <w:rPr>
          <w:rFonts w:hint="eastAsia" w:ascii="仿宋" w:hAnsi="仿宋" w:eastAsia="仿宋" w:cs="仿宋"/>
          <w:b/>
          <w:color w:val="auto"/>
          <w:sz w:val="28"/>
          <w:szCs w:val="28"/>
          <w:highlight w:val="none"/>
        </w:rPr>
      </w:pPr>
    </w:p>
    <w:p>
      <w:pPr>
        <w:adjustRightInd w:val="0"/>
        <w:snapToGrid w:val="0"/>
        <w:spacing w:line="360" w:lineRule="auto"/>
        <w:jc w:val="center"/>
        <w:rPr>
          <w:rFonts w:hint="eastAsia" w:ascii="仿宋" w:hAnsi="仿宋" w:eastAsia="仿宋" w:cs="仿宋"/>
          <w:b/>
          <w:color w:val="auto"/>
          <w:sz w:val="28"/>
          <w:szCs w:val="28"/>
          <w:highlight w:val="none"/>
        </w:rPr>
      </w:pPr>
    </w:p>
    <w:p>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第四部分  专用条款</w:t>
      </w:r>
    </w:p>
    <w:p>
      <w:pPr>
        <w:adjustRightInd w:val="0"/>
        <w:snapToGrid w:val="0"/>
        <w:spacing w:line="360" w:lineRule="auto"/>
        <w:jc w:val="center"/>
        <w:rPr>
          <w:rFonts w:hint="eastAsia" w:ascii="仿宋" w:hAnsi="仿宋" w:eastAsia="仿宋" w:cs="仿宋"/>
          <w:b/>
          <w:color w:val="auto"/>
          <w:sz w:val="28"/>
          <w:szCs w:val="28"/>
          <w:highlight w:val="none"/>
        </w:rPr>
      </w:pP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一、承包方式与范围：</w:t>
      </w:r>
    </w:p>
    <w:p>
      <w:pPr>
        <w:adjustRightInd w:val="0"/>
        <w:snapToGrid w:val="0"/>
        <w:spacing w:line="360" w:lineRule="auto"/>
        <w:ind w:firstLine="562" w:firstLineChars="200"/>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1.1 劳务承包采用以下</w:t>
      </w:r>
      <w:r>
        <w:rPr>
          <w:rFonts w:hint="eastAsia" w:ascii="仿宋" w:hAnsi="仿宋" w:eastAsia="仿宋" w:cs="仿宋"/>
          <w:color w:val="auto"/>
          <w:sz w:val="28"/>
          <w:szCs w:val="28"/>
          <w:highlight w:val="none"/>
        </w:rPr>
        <w:t>（2）</w:t>
      </w:r>
      <w:r>
        <w:rPr>
          <w:rFonts w:hint="eastAsia" w:ascii="仿宋" w:hAnsi="仿宋" w:eastAsia="仿宋" w:cs="仿宋"/>
          <w:b/>
          <w:color w:val="auto"/>
          <w:sz w:val="28"/>
          <w:szCs w:val="28"/>
          <w:highlight w:val="none"/>
        </w:rPr>
        <w:t>方式</w:t>
      </w:r>
      <w:r>
        <w:rPr>
          <w:rFonts w:hint="eastAsia" w:ascii="仿宋" w:hAnsi="仿宋" w:eastAsia="仿宋" w:cs="仿宋"/>
          <w:color w:val="auto"/>
          <w:sz w:val="28"/>
          <w:szCs w:val="28"/>
          <w:highlight w:val="none"/>
        </w:rPr>
        <w:t>：</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（1）建筑面积综合单价；</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（2）清单综合单价；</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（3）总价包干；</w:t>
      </w:r>
    </w:p>
    <w:p>
      <w:pPr>
        <w:adjustRightInd w:val="0"/>
        <w:snapToGrid w:val="0"/>
        <w:spacing w:line="360" w:lineRule="auto"/>
        <w:ind w:firstLine="560" w:firstLineChars="200"/>
        <w:rPr>
          <w:rFonts w:hint="eastAsia" w:ascii="仿宋" w:hAnsi="仿宋" w:eastAsia="仿宋" w:cs="仿宋"/>
          <w:b/>
          <w:color w:val="auto"/>
          <w:sz w:val="28"/>
          <w:szCs w:val="28"/>
          <w:highlight w:val="yellow"/>
        </w:rPr>
      </w:pPr>
      <w:r>
        <w:rPr>
          <w:rFonts w:hint="eastAsia" w:ascii="仿宋" w:hAnsi="仿宋" w:eastAsia="仿宋" w:cs="仿宋"/>
          <w:color w:val="auto"/>
          <w:sz w:val="28"/>
          <w:szCs w:val="28"/>
          <w:highlight w:val="none"/>
        </w:rPr>
        <w:t>（4）其他方式。</w:t>
      </w: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1.2承包范围及工作内容：</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1.2.1 人工费范围及工作内容：设计图纸、</w:t>
      </w:r>
      <w:r>
        <w:rPr>
          <w:rFonts w:hint="eastAsia" w:ascii="仿宋" w:hAnsi="仿宋" w:eastAsia="仿宋" w:cs="仿宋"/>
          <w:color w:val="auto"/>
          <w:sz w:val="28"/>
          <w:szCs w:val="28"/>
          <w:highlight w:val="none"/>
        </w:rPr>
        <w:t>图纸会审、设计变更、建设单位指令、函件及相关规范规程所约定的所有工作内容，包含但不限于：</w:t>
      </w:r>
    </w:p>
    <w:p>
      <w:pPr>
        <w:adjustRightInd w:val="0"/>
        <w:snapToGrid w:val="0"/>
        <w:spacing w:line="360" w:lineRule="auto"/>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（1）临时设施所涉及的所有工作内容</w:t>
      </w:r>
      <w:r>
        <w:rPr>
          <w:rFonts w:hint="eastAsia" w:ascii="仿宋" w:hAnsi="仿宋" w:eastAsia="仿宋" w:cs="仿宋"/>
          <w:bCs/>
          <w:color w:val="auto"/>
          <w:sz w:val="28"/>
          <w:szCs w:val="28"/>
          <w:highlight w:val="none"/>
          <w:lang w:eastAsia="zh-CN"/>
        </w:rPr>
        <w:t>。</w:t>
      </w:r>
    </w:p>
    <w:p>
      <w:pP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各分项具体工作内容：</w:t>
      </w:r>
    </w:p>
    <w:p>
      <w:pP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钢筋：包括但不限于原材料计划表、钢筋半成品计划表；钢筋的除锈、制作（箍筋除外）、吊运、安装、预留，砼浇筑时的护筋、梁板柱墙钢筋的修复、校正，自身材料的楼层清理,电渣压力焊、机械连接的实施,二次结构所涉及的钢筋工程的施工，塔吊及施工电梯附墙件的预留预埋、拆除；钢筋工程所有相关小型机具，扎丝、焊条、机械连接套筒、垫块等所有辅助材料的提供；提供各种合格的试件，三份正确、清晰、签字完善的钢筋配料表；钢筋加工房的清洁，材料堆场的整理等安全文明工作；钢材损耗率不大于1%；。</w:t>
      </w:r>
    </w:p>
    <w:p>
      <w:pP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模板：包括但不限于模板、木枋计划表，梁板柱墙细部配模计划表；配合甲方主线、标高的抄测，基础插筋的支固架体的搭拆，模板支撑系统的搭设、拆除及自身材料的楼层清理，模板的加工、吊运、安装、加固、修复，砼浇筑过程中的护模、各种洞口的预留预埋，脱模剂的涂刷、模板木枋的清理；不同砼标号处钢丝网拦设，止水带、止水条的正确安装，新旧砼接触面的正确处理，模板接触面的修补、打磨；pvc套管、内撑、止水丝杆、钉子、铁丝、双面胶、脱模剂、钢丝网等一次性零星材料，丝杆、夹具等周转性零星材料，模板工程所有相关的小型机具设备；木工加工房的清洁等安全文明工作</w:t>
      </w:r>
    </w:p>
    <w:p>
      <w:pP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砼浇筑：包括但不限于砼浇筑前的模板润湿、浇筑通道的搭设、配合楼板砼标高的抄测，砼的浇筑、养护、凿毛、清洁、质量缺陷的正确及时处理，对外立面漏浆的及时冲洗，对外架、井道位置处的垃圾清理，冬季施工时的特殊养护措施；砼工程所有相关的小型机具设备、照明等；砼检测的配合。</w:t>
      </w:r>
    </w:p>
    <w:p>
      <w:pP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砌体：包括但不限于轴线、标高的抄测，皮数线划分，砖样摆设，植筋及配合抗拔检测，操作架体的搭拆、维护，砂浆的搅拌、砌体的湿润，材料的吊运、砌筑、清洁，后塞口斜砖的预制或切割，楼栋相交处外墙、所有井道的随砌随抹；所有砼翻边、构造柱、过梁、线条、水电井楼板等二次结构（包括预制和现浇）的实施；楼层材料的及时清理、吊运，废旧材料的合理使用；pvc套管、内撑、钉子、铁丝、双面胶、丝杆、夹具等零星材料，砌体工程所有相关的小型工具、设备；砂浆搅拌场地的清洁，搅拌机维护、清理等安全文明工作。</w:t>
      </w:r>
    </w:p>
    <w:p>
      <w:pP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脚手架：包括但不限于脚手架搭拆、安全网挂设、稀网兜设、挡脚板设置，四口五临边、安全通道、水平防护的搭拆及维护，所有井道的安全封闭、电梯洞口防护的安拆，施工电梯井道的搭拆，卸料平台的安拆、维护、维修，所有地锚的制作、安装、切割，各种标识标牌的多次挂设、维护、回收；甲方及建设单位各种机械设备维修、安拆时的配合。</w:t>
      </w:r>
    </w:p>
    <w:p>
      <w:pP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抹灰：包括但不限于脚手架搭拆、安全网挂设、稀网兜设、挡脚板设置，四口五临边、安全通道、水平防护的搭拆及维护，所有井道的安全封闭、电梯洞口防护的安拆，施工电梯井道的搭拆，卸料平台的安拆、维护、维修，所有地锚的制作、安装、切割，各种标识标牌的多次挂设、维护、回收；甲方及建设单位各种机械设备维修、安拆时的配合。</w:t>
      </w:r>
    </w:p>
    <w:p>
      <w:pP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面砖：包括但不限于标高抄测、分线排版，面砖挑选、润湿、切割、打磨，材料的转运，面砖粘贴、勾缝、清洁、养护，阴阳角处碰角、穿尖，所有外墙面的收边收口，落地灰的及时使用，材料的及时清理、吊运；配合甲方面砖抗拔检测，检测后墙面的修补；配合其他单位面砖损坏后的修补；面砖工程所需相关的小型工具、设备；砂浆搅拌场地的清洁，搅拌机维护、清理等安全文明工作。</w:t>
      </w:r>
    </w:p>
    <w:p>
      <w:pP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环境（散水及排水沟）：人工回填，素土夯实，模板支护，浇筑散水砼（清光），分格缝切割，油膏嵌缝，阴角泛水施工，垫层浇筑，排水沟模板支护，砼浇筑，沟盖板预制及安装，多次收口；环境工程所需相关的小型工具、设备。</w:t>
      </w:r>
    </w:p>
    <w:p>
      <w:pP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文明施工：乙方承包范围内人员的所有劳保用品、清凉烤火用品、保险购买费用；施工现场内材料的堆码、整理、回收、清运出场；现场车辆冲洗、施工抽水人工费；配合甲方迎接所有检查、验收；建设单位综合验收前，整个施工现场内建筑垃圾的多次清理、运输、处理，并达到甲方和建设单位要求；屋面及外墙的专业清洗。</w:t>
      </w:r>
    </w:p>
    <w:p>
      <w:pP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1.2.2 辅助材料费范围：完成</w:t>
      </w:r>
      <w:r>
        <w:rPr>
          <w:rFonts w:hint="eastAsia" w:ascii="仿宋" w:hAnsi="仿宋" w:eastAsia="仿宋" w:cs="仿宋"/>
          <w:bCs/>
          <w:color w:val="auto"/>
          <w:sz w:val="28"/>
          <w:szCs w:val="28"/>
          <w:highlight w:val="none"/>
          <w:lang w:val="en-US" w:eastAsia="zh-CN"/>
        </w:rPr>
        <w:t>临时设施</w:t>
      </w:r>
      <w:r>
        <w:rPr>
          <w:rFonts w:hint="eastAsia" w:ascii="仿宋" w:hAnsi="仿宋" w:eastAsia="仿宋" w:cs="仿宋"/>
          <w:bCs/>
          <w:color w:val="auto"/>
          <w:sz w:val="28"/>
          <w:szCs w:val="28"/>
          <w:highlight w:val="none"/>
        </w:rPr>
        <w:t>的生产和安全文明施工工作所需要的所有辅助材料。</w:t>
      </w:r>
    </w:p>
    <w:p>
      <w:pP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1.2.3 小型机械设备费范围：除</w:t>
      </w:r>
      <w:r>
        <w:rPr>
          <w:rFonts w:hint="eastAsia" w:ascii="仿宋" w:hAnsi="仿宋" w:eastAsia="仿宋" w:cs="仿宋"/>
          <w:bCs/>
          <w:color w:val="auto"/>
          <w:sz w:val="28"/>
          <w:szCs w:val="28"/>
          <w:highlight w:val="none"/>
          <w:lang w:val="en-US" w:eastAsia="zh-CN"/>
        </w:rPr>
        <w:t>吊车、挖机</w:t>
      </w:r>
      <w:r>
        <w:rPr>
          <w:rFonts w:hint="eastAsia" w:ascii="仿宋" w:hAnsi="仿宋" w:eastAsia="仿宋" w:cs="仿宋"/>
          <w:bCs/>
          <w:color w:val="auto"/>
          <w:sz w:val="28"/>
          <w:szCs w:val="28"/>
          <w:highlight w:val="none"/>
        </w:rPr>
        <w:t xml:space="preserve">等大中型机械设备外的所有小型机械设备。                                                 </w:t>
      </w:r>
    </w:p>
    <w:p>
      <w:pP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1.2.4 临时水电箱体及管线和电缆等：建筑范围外</w:t>
      </w:r>
      <w:r>
        <w:rPr>
          <w:rFonts w:hint="eastAsia" w:ascii="仿宋" w:hAnsi="仿宋" w:eastAsia="仿宋" w:cs="仿宋"/>
          <w:bCs/>
          <w:color w:val="auto"/>
          <w:sz w:val="28"/>
          <w:szCs w:val="28"/>
          <w:highlight w:val="none"/>
          <w:lang w:eastAsia="zh-CN"/>
        </w:rPr>
        <w:t>一</w:t>
      </w:r>
      <w:r>
        <w:rPr>
          <w:rFonts w:hint="eastAsia" w:ascii="仿宋" w:hAnsi="仿宋" w:eastAsia="仿宋" w:cs="仿宋"/>
          <w:bCs/>
          <w:color w:val="auto"/>
          <w:sz w:val="28"/>
          <w:szCs w:val="28"/>
          <w:highlight w:val="none"/>
        </w:rPr>
        <w:t xml:space="preserve">级箱后接入的所有和建筑范围内的二级箱及输出端的所有水电箱体、管线、电缆及配件。   </w:t>
      </w:r>
    </w:p>
    <w:p>
      <w:pPr>
        <w:adjustRightInd w:val="0"/>
        <w:snapToGrid w:val="0"/>
        <w:spacing w:line="360" w:lineRule="auto"/>
        <w:ind w:firstLine="560" w:firstLineChars="200"/>
        <w:rPr>
          <w:rFonts w:hint="eastAsia" w:ascii="仿宋" w:hAnsi="仿宋" w:eastAsia="仿宋" w:cs="仿宋"/>
          <w:b/>
          <w:color w:val="auto"/>
          <w:sz w:val="28"/>
          <w:szCs w:val="28"/>
          <w:highlight w:val="none"/>
          <w:u w:val="single"/>
        </w:rPr>
      </w:pPr>
      <w:r>
        <w:rPr>
          <w:rFonts w:hint="eastAsia" w:ascii="仿宋" w:hAnsi="仿宋" w:eastAsia="仿宋" w:cs="仿宋"/>
          <w:bCs/>
          <w:color w:val="auto"/>
          <w:sz w:val="28"/>
          <w:szCs w:val="28"/>
          <w:highlight w:val="none"/>
        </w:rPr>
        <w:t xml:space="preserve">1.2.5 其它：甲方与业主方总包合同约定的其他配合工作。      </w:t>
      </w:r>
      <w:r>
        <w:rPr>
          <w:rFonts w:hint="eastAsia" w:ascii="仿宋" w:hAnsi="仿宋" w:eastAsia="仿宋" w:cs="仿宋"/>
          <w:b/>
          <w:color w:val="auto"/>
          <w:sz w:val="28"/>
          <w:szCs w:val="28"/>
          <w:highlight w:val="none"/>
          <w:u w:val="single"/>
        </w:rPr>
        <w:t xml:space="preserve">         </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 xml:space="preserve">1.3 </w:t>
      </w:r>
      <w:r>
        <w:rPr>
          <w:rFonts w:hint="eastAsia" w:ascii="仿宋" w:hAnsi="仿宋" w:eastAsia="仿宋" w:cs="仿宋"/>
          <w:color w:val="auto"/>
          <w:sz w:val="28"/>
          <w:szCs w:val="28"/>
          <w:highlight w:val="none"/>
        </w:rPr>
        <w:t>劳务分包费用实行</w:t>
      </w:r>
      <w:r>
        <w:rPr>
          <w:rFonts w:hint="eastAsia" w:ascii="仿宋" w:hAnsi="仿宋" w:eastAsia="仿宋" w:cs="仿宋"/>
          <w:color w:val="auto"/>
          <w:sz w:val="28"/>
          <w:szCs w:val="28"/>
          <w:highlight w:val="none"/>
          <w:u w:val="single"/>
          <w:lang w:val="en-US" w:eastAsia="zh-CN"/>
        </w:rPr>
        <w:t>固定综合单价</w:t>
      </w:r>
      <w:r>
        <w:rPr>
          <w:rFonts w:hint="eastAsia" w:ascii="仿宋" w:hAnsi="仿宋" w:eastAsia="仿宋" w:cs="仿宋"/>
          <w:color w:val="auto"/>
          <w:sz w:val="28"/>
          <w:szCs w:val="28"/>
          <w:highlight w:val="none"/>
        </w:rPr>
        <w:t>结算，合同单价包括除税金以外：人工费、辅助材料费、小型机械设备费、措施费、停窝工费、安全文明施工费、部分临设费、乙方管理费、利润、高温补贴、社保费及未能预见费等一切费用。</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人工费：完成承包范围内所有分部分项工程的人工费，含各种工资、津贴、补贴、节假日加班、夜班、赶工补贴、差旅费、劳保费、社会保险费（包含职工养老保险、职工失业保险、职工医疗保险）工伤保险、生育保险及所有保险费、医疗费、现场文明施工用工、现场保卫以及合同期内人工工资涨价风险；</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辅助材料费：完成基础、建筑主体的生产和安全文明施工承包范围内所有分部分项工程的辅材扎丝、焊条、机械连接套筒、垫块、pvc套管、内撑、止水丝杆、钉子、铁丝、膨胀螺栓、双面胶、脱模剂、钢丝网、丝杆、夹具、铜丝、尼龙平网、钢丝绳、U型卡、油漆、警示带等材料费用；现场所有材料和承包范围有关的材料二次转运费； </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（3）小型机械费：含完成承包范围内所有分部分项工程所需的钢筋加工机具、竖焊机、焊机、滚丝机、砂浆搅拌机等所有小型机具及乙方负责采购或租赁的设备费用，并包括其操作工人的所有费用；</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措施费：完成承包范围内所有分部分项工程所需的措施费、完成甲方与业主总包合同约定的配合工作所需的措施费，包括但不限于冬雨季及夜间施工费、二次搬运费、工期措施费、成品保护费、施工排水降水费等；完成甲方提供机具的维护、保养的人工费用；</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（5）停窝工费：因停电、停水、材料供应挡工、雨雪天气等引起的连续</w:t>
      </w:r>
      <w:r>
        <w:rPr>
          <w:rFonts w:hint="eastAsia" w:ascii="仿宋" w:hAnsi="仿宋" w:eastAsia="仿宋" w:cs="仿宋"/>
          <w:color w:val="auto"/>
          <w:sz w:val="28"/>
          <w:szCs w:val="28"/>
          <w:highlight w:val="none"/>
          <w:u w:val="single"/>
          <w:lang w:val="en-US" w:eastAsia="zh-CN"/>
        </w:rPr>
        <w:t xml:space="preserve"> / </w:t>
      </w:r>
      <w:r>
        <w:rPr>
          <w:rFonts w:hint="eastAsia" w:ascii="仿宋" w:hAnsi="仿宋" w:eastAsia="仿宋" w:cs="仿宋"/>
          <w:color w:val="auto"/>
          <w:sz w:val="28"/>
          <w:szCs w:val="28"/>
          <w:highlight w:val="none"/>
        </w:rPr>
        <w:t>日内（含</w:t>
      </w:r>
      <w:r>
        <w:rPr>
          <w:rFonts w:hint="eastAsia" w:ascii="仿宋" w:hAnsi="仿宋" w:eastAsia="仿宋" w:cs="仿宋"/>
          <w:color w:val="auto"/>
          <w:sz w:val="28"/>
          <w:szCs w:val="28"/>
          <w:highlight w:val="none"/>
          <w:u w:val="single"/>
          <w:lang w:val="en-US" w:eastAsia="zh-CN"/>
        </w:rPr>
        <w:t xml:space="preserve"> / </w:t>
      </w:r>
      <w:r>
        <w:rPr>
          <w:rFonts w:hint="eastAsia" w:ascii="仿宋" w:hAnsi="仿宋" w:eastAsia="仿宋" w:cs="仿宋"/>
          <w:color w:val="auto"/>
          <w:sz w:val="28"/>
          <w:szCs w:val="28"/>
          <w:highlight w:val="none"/>
        </w:rPr>
        <w:t>日）。每月累计超过</w:t>
      </w:r>
      <w:r>
        <w:rPr>
          <w:rFonts w:hint="eastAsia" w:ascii="仿宋" w:hAnsi="仿宋" w:eastAsia="仿宋" w:cs="仿宋"/>
          <w:color w:val="auto"/>
          <w:sz w:val="28"/>
          <w:szCs w:val="28"/>
          <w:highlight w:val="none"/>
          <w:u w:val="single"/>
          <w:lang w:val="en-US" w:eastAsia="zh-CN"/>
        </w:rPr>
        <w:t xml:space="preserve"> / </w:t>
      </w:r>
      <w:r>
        <w:rPr>
          <w:rFonts w:hint="eastAsia" w:ascii="仿宋" w:hAnsi="仿宋" w:eastAsia="仿宋" w:cs="仿宋"/>
          <w:color w:val="auto"/>
          <w:sz w:val="28"/>
          <w:szCs w:val="28"/>
          <w:highlight w:val="none"/>
        </w:rPr>
        <w:t>日以内；</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（6）安全文明施工费：</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（7）部分临设费：合同约定的临设内容；</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（8）乙方管理费:乙方公司及管理人员等所有有关费用；</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（9）乙方利润；</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（10）高温补贴：按重庆夏季天气温度规定的发放的津贴、清凉饮料等；</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（11）未能预见费：上述内容未包含的其他工作内容如安全风险，不可调价技术变更风险，不可抗力风险，资金承担及支付风险等。</w:t>
      </w:r>
    </w:p>
    <w:p>
      <w:pPr>
        <w:adjustRightInd w:val="0"/>
        <w:snapToGrid w:val="0"/>
        <w:spacing w:line="360" w:lineRule="auto"/>
        <w:ind w:firstLine="562" w:firstLineChars="200"/>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二、甲乙双方职责</w:t>
      </w: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2.1 组织机构</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2.1.1 甲方委派的担任驻工地履行本合同的项目经理为：</w:t>
      </w:r>
      <w:r>
        <w:rPr>
          <w:rFonts w:hint="eastAsia" w:ascii="仿宋" w:hAnsi="仿宋" w:eastAsia="仿宋" w:cs="仿宋"/>
          <w:color w:val="auto"/>
          <w:sz w:val="28"/>
          <w:szCs w:val="28"/>
          <w:highlight w:val="none"/>
          <w:u w:val="single"/>
        </w:rPr>
        <w:t xml:space="preserve">XXX        </w:t>
      </w:r>
      <w:r>
        <w:rPr>
          <w:rFonts w:hint="eastAsia" w:ascii="仿宋" w:hAnsi="仿宋" w:eastAsia="仿宋" w:cs="仿宋"/>
          <w:color w:val="auto"/>
          <w:sz w:val="28"/>
          <w:szCs w:val="28"/>
          <w:highlight w:val="none"/>
        </w:rPr>
        <w:t xml:space="preserve"> </w:t>
      </w:r>
    </w:p>
    <w:p>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2.1.2 甲方项目组织机构：见甲方办公室墙上的项目管理组织机构图</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2.1.3 乙方委派的担任驻工地履行本合同的劳务负责人为：</w:t>
      </w:r>
      <w:r>
        <w:rPr>
          <w:rFonts w:hint="eastAsia" w:ascii="仿宋" w:hAnsi="仿宋" w:eastAsia="仿宋" w:cs="仿宋"/>
          <w:color w:val="auto"/>
          <w:sz w:val="28"/>
          <w:szCs w:val="28"/>
          <w:highlight w:val="none"/>
          <w:u w:val="single"/>
        </w:rPr>
        <w:t xml:space="preserve">XXX       </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2.1.4 乙方组织机构：见乙方办公室墙上管理组织机构图及下列名单表: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969"/>
        <w:gridCol w:w="319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tc>
        <w:tc>
          <w:tcPr>
            <w:tcW w:w="1969"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职务</w:t>
            </w:r>
          </w:p>
        </w:tc>
        <w:tc>
          <w:tcPr>
            <w:tcW w:w="3190"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tc>
        <w:tc>
          <w:tcPr>
            <w:tcW w:w="2880"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1969"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3190"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2880"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1969"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3190"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2880"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1969"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3190"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2880"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1969"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3190"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2880"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1969"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3190"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2880"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1969"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3190"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2880"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1969"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3190"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2880"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1969"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3190"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2880"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1969"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3190"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2880"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p>
        </w:tc>
      </w:tr>
    </w:tbl>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2.1.5 乙方各班组名单表：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969"/>
        <w:gridCol w:w="319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tc>
        <w:tc>
          <w:tcPr>
            <w:tcW w:w="1969"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工种及职务</w:t>
            </w:r>
          </w:p>
        </w:tc>
        <w:tc>
          <w:tcPr>
            <w:tcW w:w="3190"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tc>
        <w:tc>
          <w:tcPr>
            <w:tcW w:w="2880" w:type="dxa"/>
            <w:noWrap w:val="0"/>
            <w:vAlign w:val="center"/>
          </w:tcPr>
          <w:p>
            <w:pPr>
              <w:adjustRightInd w:val="0"/>
              <w:snapToGrid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color w:val="auto"/>
                <w:sz w:val="28"/>
                <w:szCs w:val="28"/>
                <w:highlight w:val="none"/>
              </w:rPr>
            </w:pPr>
          </w:p>
        </w:tc>
        <w:tc>
          <w:tcPr>
            <w:tcW w:w="1969" w:type="dxa"/>
            <w:noWrap w:val="0"/>
            <w:vAlign w:val="top"/>
          </w:tcPr>
          <w:p>
            <w:pPr>
              <w:adjustRightInd w:val="0"/>
              <w:snapToGrid w:val="0"/>
              <w:spacing w:line="360" w:lineRule="auto"/>
              <w:rPr>
                <w:rFonts w:hint="eastAsia" w:ascii="仿宋" w:hAnsi="仿宋" w:eastAsia="仿宋" w:cs="仿宋"/>
                <w:color w:val="auto"/>
                <w:sz w:val="28"/>
                <w:szCs w:val="28"/>
                <w:highlight w:val="none"/>
              </w:rPr>
            </w:pPr>
          </w:p>
        </w:tc>
        <w:tc>
          <w:tcPr>
            <w:tcW w:w="3190" w:type="dxa"/>
            <w:noWrap w:val="0"/>
            <w:vAlign w:val="top"/>
          </w:tcPr>
          <w:p>
            <w:pPr>
              <w:adjustRightInd w:val="0"/>
              <w:snapToGrid w:val="0"/>
              <w:spacing w:line="360" w:lineRule="auto"/>
              <w:rPr>
                <w:rFonts w:hint="eastAsia" w:ascii="仿宋" w:hAnsi="仿宋" w:eastAsia="仿宋" w:cs="仿宋"/>
                <w:color w:val="auto"/>
                <w:sz w:val="28"/>
                <w:szCs w:val="28"/>
                <w:highlight w:val="none"/>
              </w:rPr>
            </w:pPr>
          </w:p>
        </w:tc>
        <w:tc>
          <w:tcPr>
            <w:tcW w:w="2880" w:type="dxa"/>
            <w:noWrap w:val="0"/>
            <w:vAlign w:val="top"/>
          </w:tcPr>
          <w:p>
            <w:pPr>
              <w:adjustRightInd w:val="0"/>
              <w:snapToGrid w:val="0"/>
              <w:spacing w:line="360" w:lineRule="auto"/>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color w:val="auto"/>
                <w:sz w:val="28"/>
                <w:szCs w:val="28"/>
                <w:highlight w:val="none"/>
              </w:rPr>
            </w:pPr>
          </w:p>
        </w:tc>
        <w:tc>
          <w:tcPr>
            <w:tcW w:w="1969" w:type="dxa"/>
            <w:noWrap w:val="0"/>
            <w:vAlign w:val="top"/>
          </w:tcPr>
          <w:p>
            <w:pPr>
              <w:adjustRightInd w:val="0"/>
              <w:snapToGrid w:val="0"/>
              <w:spacing w:line="360" w:lineRule="auto"/>
              <w:rPr>
                <w:rFonts w:hint="eastAsia" w:ascii="仿宋" w:hAnsi="仿宋" w:eastAsia="仿宋" w:cs="仿宋"/>
                <w:color w:val="auto"/>
                <w:sz w:val="28"/>
                <w:szCs w:val="28"/>
                <w:highlight w:val="none"/>
              </w:rPr>
            </w:pPr>
          </w:p>
        </w:tc>
        <w:tc>
          <w:tcPr>
            <w:tcW w:w="3190" w:type="dxa"/>
            <w:noWrap w:val="0"/>
            <w:vAlign w:val="top"/>
          </w:tcPr>
          <w:p>
            <w:pPr>
              <w:adjustRightInd w:val="0"/>
              <w:snapToGrid w:val="0"/>
              <w:spacing w:line="360" w:lineRule="auto"/>
              <w:rPr>
                <w:rFonts w:hint="eastAsia" w:ascii="仿宋" w:hAnsi="仿宋" w:eastAsia="仿宋" w:cs="仿宋"/>
                <w:color w:val="auto"/>
                <w:sz w:val="28"/>
                <w:szCs w:val="28"/>
                <w:highlight w:val="none"/>
              </w:rPr>
            </w:pPr>
          </w:p>
        </w:tc>
        <w:tc>
          <w:tcPr>
            <w:tcW w:w="2880" w:type="dxa"/>
            <w:noWrap w:val="0"/>
            <w:vAlign w:val="top"/>
          </w:tcPr>
          <w:p>
            <w:pPr>
              <w:adjustRightInd w:val="0"/>
              <w:snapToGrid w:val="0"/>
              <w:spacing w:line="360" w:lineRule="auto"/>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color w:val="auto"/>
                <w:sz w:val="28"/>
                <w:szCs w:val="28"/>
                <w:highlight w:val="none"/>
              </w:rPr>
            </w:pPr>
          </w:p>
        </w:tc>
        <w:tc>
          <w:tcPr>
            <w:tcW w:w="1969" w:type="dxa"/>
            <w:noWrap w:val="0"/>
            <w:vAlign w:val="top"/>
          </w:tcPr>
          <w:p>
            <w:pPr>
              <w:adjustRightInd w:val="0"/>
              <w:snapToGrid w:val="0"/>
              <w:spacing w:line="360" w:lineRule="auto"/>
              <w:rPr>
                <w:rFonts w:hint="eastAsia" w:ascii="仿宋" w:hAnsi="仿宋" w:eastAsia="仿宋" w:cs="仿宋"/>
                <w:color w:val="auto"/>
                <w:sz w:val="28"/>
                <w:szCs w:val="28"/>
                <w:highlight w:val="none"/>
              </w:rPr>
            </w:pPr>
          </w:p>
        </w:tc>
        <w:tc>
          <w:tcPr>
            <w:tcW w:w="3190" w:type="dxa"/>
            <w:noWrap w:val="0"/>
            <w:vAlign w:val="top"/>
          </w:tcPr>
          <w:p>
            <w:pPr>
              <w:adjustRightInd w:val="0"/>
              <w:snapToGrid w:val="0"/>
              <w:spacing w:line="360" w:lineRule="auto"/>
              <w:rPr>
                <w:rFonts w:hint="eastAsia" w:ascii="仿宋" w:hAnsi="仿宋" w:eastAsia="仿宋" w:cs="仿宋"/>
                <w:color w:val="auto"/>
                <w:sz w:val="28"/>
                <w:szCs w:val="28"/>
                <w:highlight w:val="none"/>
              </w:rPr>
            </w:pPr>
          </w:p>
        </w:tc>
        <w:tc>
          <w:tcPr>
            <w:tcW w:w="2880" w:type="dxa"/>
            <w:noWrap w:val="0"/>
            <w:vAlign w:val="top"/>
          </w:tcPr>
          <w:p>
            <w:pPr>
              <w:adjustRightInd w:val="0"/>
              <w:snapToGrid w:val="0"/>
              <w:spacing w:line="360" w:lineRule="auto"/>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color w:val="auto"/>
                <w:sz w:val="28"/>
                <w:szCs w:val="28"/>
                <w:highlight w:val="none"/>
              </w:rPr>
            </w:pPr>
          </w:p>
        </w:tc>
        <w:tc>
          <w:tcPr>
            <w:tcW w:w="1969" w:type="dxa"/>
            <w:noWrap w:val="0"/>
            <w:vAlign w:val="top"/>
          </w:tcPr>
          <w:p>
            <w:pPr>
              <w:adjustRightInd w:val="0"/>
              <w:snapToGrid w:val="0"/>
              <w:spacing w:line="360" w:lineRule="auto"/>
              <w:rPr>
                <w:rFonts w:hint="eastAsia" w:ascii="仿宋" w:hAnsi="仿宋" w:eastAsia="仿宋" w:cs="仿宋"/>
                <w:color w:val="auto"/>
                <w:sz w:val="28"/>
                <w:szCs w:val="28"/>
                <w:highlight w:val="none"/>
              </w:rPr>
            </w:pPr>
          </w:p>
        </w:tc>
        <w:tc>
          <w:tcPr>
            <w:tcW w:w="3190" w:type="dxa"/>
            <w:noWrap w:val="0"/>
            <w:vAlign w:val="top"/>
          </w:tcPr>
          <w:p>
            <w:pPr>
              <w:adjustRightInd w:val="0"/>
              <w:snapToGrid w:val="0"/>
              <w:spacing w:line="360" w:lineRule="auto"/>
              <w:rPr>
                <w:rFonts w:hint="eastAsia" w:ascii="仿宋" w:hAnsi="仿宋" w:eastAsia="仿宋" w:cs="仿宋"/>
                <w:color w:val="auto"/>
                <w:sz w:val="28"/>
                <w:szCs w:val="28"/>
                <w:highlight w:val="none"/>
              </w:rPr>
            </w:pPr>
          </w:p>
        </w:tc>
        <w:tc>
          <w:tcPr>
            <w:tcW w:w="2880" w:type="dxa"/>
            <w:noWrap w:val="0"/>
            <w:vAlign w:val="top"/>
          </w:tcPr>
          <w:p>
            <w:pPr>
              <w:adjustRightInd w:val="0"/>
              <w:snapToGrid w:val="0"/>
              <w:spacing w:line="360" w:lineRule="auto"/>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color w:val="auto"/>
                <w:sz w:val="28"/>
                <w:szCs w:val="28"/>
                <w:highlight w:val="none"/>
              </w:rPr>
            </w:pPr>
          </w:p>
        </w:tc>
        <w:tc>
          <w:tcPr>
            <w:tcW w:w="1969" w:type="dxa"/>
            <w:noWrap w:val="0"/>
            <w:vAlign w:val="top"/>
          </w:tcPr>
          <w:p>
            <w:pPr>
              <w:adjustRightInd w:val="0"/>
              <w:snapToGrid w:val="0"/>
              <w:spacing w:line="360" w:lineRule="auto"/>
              <w:rPr>
                <w:rFonts w:hint="eastAsia" w:ascii="仿宋" w:hAnsi="仿宋" w:eastAsia="仿宋" w:cs="仿宋"/>
                <w:color w:val="auto"/>
                <w:sz w:val="28"/>
                <w:szCs w:val="28"/>
                <w:highlight w:val="none"/>
              </w:rPr>
            </w:pPr>
          </w:p>
        </w:tc>
        <w:tc>
          <w:tcPr>
            <w:tcW w:w="3190" w:type="dxa"/>
            <w:noWrap w:val="0"/>
            <w:vAlign w:val="top"/>
          </w:tcPr>
          <w:p>
            <w:pPr>
              <w:adjustRightInd w:val="0"/>
              <w:snapToGrid w:val="0"/>
              <w:spacing w:line="360" w:lineRule="auto"/>
              <w:rPr>
                <w:rFonts w:hint="eastAsia" w:ascii="仿宋" w:hAnsi="仿宋" w:eastAsia="仿宋" w:cs="仿宋"/>
                <w:color w:val="auto"/>
                <w:sz w:val="28"/>
                <w:szCs w:val="28"/>
                <w:highlight w:val="none"/>
              </w:rPr>
            </w:pPr>
          </w:p>
        </w:tc>
        <w:tc>
          <w:tcPr>
            <w:tcW w:w="2880" w:type="dxa"/>
            <w:noWrap w:val="0"/>
            <w:vAlign w:val="top"/>
          </w:tcPr>
          <w:p>
            <w:pPr>
              <w:adjustRightInd w:val="0"/>
              <w:snapToGrid w:val="0"/>
              <w:spacing w:line="360" w:lineRule="auto"/>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color w:val="auto"/>
                <w:sz w:val="28"/>
                <w:szCs w:val="28"/>
                <w:highlight w:val="none"/>
              </w:rPr>
            </w:pPr>
          </w:p>
        </w:tc>
        <w:tc>
          <w:tcPr>
            <w:tcW w:w="1969" w:type="dxa"/>
            <w:noWrap w:val="0"/>
            <w:vAlign w:val="top"/>
          </w:tcPr>
          <w:p>
            <w:pPr>
              <w:adjustRightInd w:val="0"/>
              <w:snapToGrid w:val="0"/>
              <w:spacing w:line="360" w:lineRule="auto"/>
              <w:rPr>
                <w:rFonts w:hint="eastAsia" w:ascii="仿宋" w:hAnsi="仿宋" w:eastAsia="仿宋" w:cs="仿宋"/>
                <w:color w:val="auto"/>
                <w:sz w:val="28"/>
                <w:szCs w:val="28"/>
                <w:highlight w:val="none"/>
              </w:rPr>
            </w:pPr>
          </w:p>
        </w:tc>
        <w:tc>
          <w:tcPr>
            <w:tcW w:w="3190" w:type="dxa"/>
            <w:noWrap w:val="0"/>
            <w:vAlign w:val="top"/>
          </w:tcPr>
          <w:p>
            <w:pPr>
              <w:adjustRightInd w:val="0"/>
              <w:snapToGrid w:val="0"/>
              <w:spacing w:line="360" w:lineRule="auto"/>
              <w:rPr>
                <w:rFonts w:hint="eastAsia" w:ascii="仿宋" w:hAnsi="仿宋" w:eastAsia="仿宋" w:cs="仿宋"/>
                <w:color w:val="auto"/>
                <w:sz w:val="28"/>
                <w:szCs w:val="28"/>
                <w:highlight w:val="none"/>
              </w:rPr>
            </w:pPr>
          </w:p>
        </w:tc>
        <w:tc>
          <w:tcPr>
            <w:tcW w:w="2880" w:type="dxa"/>
            <w:noWrap w:val="0"/>
            <w:vAlign w:val="top"/>
          </w:tcPr>
          <w:p>
            <w:pPr>
              <w:adjustRightInd w:val="0"/>
              <w:snapToGrid w:val="0"/>
              <w:spacing w:line="360" w:lineRule="auto"/>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color w:val="auto"/>
                <w:sz w:val="28"/>
                <w:szCs w:val="28"/>
                <w:highlight w:val="none"/>
              </w:rPr>
            </w:pPr>
          </w:p>
        </w:tc>
        <w:tc>
          <w:tcPr>
            <w:tcW w:w="1969" w:type="dxa"/>
            <w:noWrap w:val="0"/>
            <w:vAlign w:val="top"/>
          </w:tcPr>
          <w:p>
            <w:pPr>
              <w:adjustRightInd w:val="0"/>
              <w:snapToGrid w:val="0"/>
              <w:spacing w:line="360" w:lineRule="auto"/>
              <w:rPr>
                <w:rFonts w:hint="eastAsia" w:ascii="仿宋" w:hAnsi="仿宋" w:eastAsia="仿宋" w:cs="仿宋"/>
                <w:color w:val="auto"/>
                <w:sz w:val="28"/>
                <w:szCs w:val="28"/>
                <w:highlight w:val="none"/>
              </w:rPr>
            </w:pPr>
          </w:p>
        </w:tc>
        <w:tc>
          <w:tcPr>
            <w:tcW w:w="3190" w:type="dxa"/>
            <w:noWrap w:val="0"/>
            <w:vAlign w:val="top"/>
          </w:tcPr>
          <w:p>
            <w:pPr>
              <w:adjustRightInd w:val="0"/>
              <w:snapToGrid w:val="0"/>
              <w:spacing w:line="360" w:lineRule="auto"/>
              <w:rPr>
                <w:rFonts w:hint="eastAsia" w:ascii="仿宋" w:hAnsi="仿宋" w:eastAsia="仿宋" w:cs="仿宋"/>
                <w:color w:val="auto"/>
                <w:sz w:val="28"/>
                <w:szCs w:val="28"/>
                <w:highlight w:val="none"/>
              </w:rPr>
            </w:pPr>
          </w:p>
        </w:tc>
        <w:tc>
          <w:tcPr>
            <w:tcW w:w="2880" w:type="dxa"/>
            <w:noWrap w:val="0"/>
            <w:vAlign w:val="top"/>
          </w:tcPr>
          <w:p>
            <w:pPr>
              <w:adjustRightInd w:val="0"/>
              <w:snapToGrid w:val="0"/>
              <w:spacing w:line="360" w:lineRule="auto"/>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color w:val="auto"/>
                <w:sz w:val="28"/>
                <w:szCs w:val="28"/>
                <w:highlight w:val="none"/>
              </w:rPr>
            </w:pPr>
          </w:p>
        </w:tc>
        <w:tc>
          <w:tcPr>
            <w:tcW w:w="1969" w:type="dxa"/>
            <w:noWrap w:val="0"/>
            <w:vAlign w:val="top"/>
          </w:tcPr>
          <w:p>
            <w:pPr>
              <w:adjustRightInd w:val="0"/>
              <w:snapToGrid w:val="0"/>
              <w:spacing w:line="360" w:lineRule="auto"/>
              <w:rPr>
                <w:rFonts w:hint="eastAsia" w:ascii="仿宋" w:hAnsi="仿宋" w:eastAsia="仿宋" w:cs="仿宋"/>
                <w:color w:val="auto"/>
                <w:sz w:val="28"/>
                <w:szCs w:val="28"/>
                <w:highlight w:val="none"/>
              </w:rPr>
            </w:pPr>
          </w:p>
        </w:tc>
        <w:tc>
          <w:tcPr>
            <w:tcW w:w="3190" w:type="dxa"/>
            <w:noWrap w:val="0"/>
            <w:vAlign w:val="top"/>
          </w:tcPr>
          <w:p>
            <w:pPr>
              <w:adjustRightInd w:val="0"/>
              <w:snapToGrid w:val="0"/>
              <w:spacing w:line="360" w:lineRule="auto"/>
              <w:rPr>
                <w:rFonts w:hint="eastAsia" w:ascii="仿宋" w:hAnsi="仿宋" w:eastAsia="仿宋" w:cs="仿宋"/>
                <w:color w:val="auto"/>
                <w:sz w:val="28"/>
                <w:szCs w:val="28"/>
                <w:highlight w:val="none"/>
              </w:rPr>
            </w:pPr>
          </w:p>
        </w:tc>
        <w:tc>
          <w:tcPr>
            <w:tcW w:w="2880" w:type="dxa"/>
            <w:noWrap w:val="0"/>
            <w:vAlign w:val="top"/>
          </w:tcPr>
          <w:p>
            <w:pPr>
              <w:adjustRightInd w:val="0"/>
              <w:snapToGrid w:val="0"/>
              <w:spacing w:line="360" w:lineRule="auto"/>
              <w:rPr>
                <w:rFonts w:hint="eastAsia" w:ascii="仿宋" w:hAnsi="仿宋" w:eastAsia="仿宋" w:cs="仿宋"/>
                <w:color w:val="auto"/>
                <w:sz w:val="28"/>
                <w:szCs w:val="28"/>
                <w:highlight w:val="none"/>
              </w:rPr>
            </w:pPr>
          </w:p>
        </w:tc>
      </w:tr>
    </w:tbl>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2.2 甲方职责</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2.2.1 甲方应于</w:t>
      </w:r>
      <w:r>
        <w:rPr>
          <w:rFonts w:hint="eastAsia" w:ascii="仿宋" w:hAnsi="仿宋" w:eastAsia="仿宋" w:cs="仿宋"/>
          <w:color w:val="auto"/>
          <w:sz w:val="28"/>
          <w:szCs w:val="28"/>
          <w:highlight w:val="none"/>
          <w:u w:val="single"/>
        </w:rPr>
        <w:t>XXXX</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XX</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XX</w:t>
      </w:r>
      <w:r>
        <w:rPr>
          <w:rFonts w:hint="eastAsia" w:ascii="仿宋" w:hAnsi="仿宋" w:eastAsia="仿宋" w:cs="仿宋"/>
          <w:color w:val="auto"/>
          <w:sz w:val="28"/>
          <w:szCs w:val="28"/>
          <w:highlight w:val="none"/>
        </w:rPr>
        <w:t>日前向乙方交付具备本合同作业的施工场地。</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2.2.2 甲方应于</w:t>
      </w:r>
      <w:r>
        <w:rPr>
          <w:rFonts w:hint="eastAsia" w:ascii="仿宋" w:hAnsi="仿宋" w:eastAsia="仿宋" w:cs="仿宋"/>
          <w:color w:val="auto"/>
          <w:sz w:val="28"/>
          <w:szCs w:val="28"/>
          <w:highlight w:val="none"/>
          <w:u w:val="single"/>
        </w:rPr>
        <w:t>XXXX</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XX</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XX</w:t>
      </w:r>
      <w:r>
        <w:rPr>
          <w:rFonts w:hint="eastAsia" w:ascii="仿宋" w:hAnsi="仿宋" w:eastAsia="仿宋" w:cs="仿宋"/>
          <w:color w:val="auto"/>
          <w:sz w:val="28"/>
          <w:szCs w:val="28"/>
          <w:highlight w:val="none"/>
        </w:rPr>
        <w:t>日前向乙方提供图纸</w:t>
      </w:r>
      <w:r>
        <w:rPr>
          <w:rFonts w:hint="eastAsia" w:ascii="仿宋" w:hAnsi="仿宋" w:eastAsia="仿宋" w:cs="仿宋"/>
          <w:color w:val="auto"/>
          <w:sz w:val="28"/>
          <w:szCs w:val="28"/>
          <w:highlight w:val="none"/>
          <w:u w:val="single"/>
        </w:rPr>
        <w:t>壹</w:t>
      </w:r>
      <w:r>
        <w:rPr>
          <w:rFonts w:hint="eastAsia" w:ascii="仿宋" w:hAnsi="仿宋" w:eastAsia="仿宋" w:cs="仿宋"/>
          <w:color w:val="auto"/>
          <w:sz w:val="28"/>
          <w:szCs w:val="28"/>
          <w:highlight w:val="none"/>
        </w:rPr>
        <w:t>套。</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2.2.3 双方约定甲方应做的其它工作：</w:t>
      </w:r>
      <w:r>
        <w:rPr>
          <w:rFonts w:hint="eastAsia" w:ascii="仿宋" w:hAnsi="仿宋" w:eastAsia="仿宋" w:cs="仿宋"/>
          <w:color w:val="auto"/>
          <w:sz w:val="28"/>
          <w:szCs w:val="28"/>
          <w:highlight w:val="none"/>
          <w:u w:val="single"/>
        </w:rPr>
        <w:t>XXXXXXXXXXXXXXXXXX</w:t>
      </w:r>
      <w:r>
        <w:rPr>
          <w:rFonts w:hint="eastAsia" w:ascii="仿宋" w:hAnsi="仿宋" w:eastAsia="仿宋" w:cs="仿宋"/>
          <w:color w:val="auto"/>
          <w:sz w:val="28"/>
          <w:szCs w:val="28"/>
          <w:highlight w:val="none"/>
        </w:rPr>
        <w:t>。</w:t>
      </w: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2.3 乙方职责</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2.3.1 乙方必须完成甲方所要求的劳动用工基础资料，包括民工花名册、民工考勤表、工资表、工资汇总表等，该资料要求每月报送项目经理部存档并作为当月支付的必要条件。</w:t>
      </w:r>
    </w:p>
    <w:p>
      <w:pPr>
        <w:adjustRightInd w:val="0"/>
        <w:snapToGrid w:val="0"/>
        <w:spacing w:line="360" w:lineRule="auto"/>
        <w:ind w:firstLine="560" w:firstLineChars="200"/>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2.3.2 乙方承诺不与甲方</w:t>
      </w:r>
      <w:r>
        <w:rPr>
          <w:rFonts w:hint="eastAsia" w:ascii="仿宋" w:hAnsi="仿宋" w:eastAsia="仿宋" w:cs="仿宋"/>
          <w:color w:val="auto"/>
          <w:sz w:val="28"/>
          <w:szCs w:val="28"/>
          <w:highlight w:val="none"/>
          <w:u w:val="single"/>
        </w:rPr>
        <w:t>XXXXXX</w:t>
      </w:r>
      <w:r>
        <w:rPr>
          <w:rFonts w:hint="eastAsia" w:ascii="仿宋" w:hAnsi="仿宋" w:eastAsia="仿宋" w:cs="仿宋"/>
          <w:color w:val="auto"/>
          <w:sz w:val="28"/>
          <w:szCs w:val="28"/>
          <w:highlight w:val="none"/>
        </w:rPr>
        <w:t xml:space="preserve">项目经理部以及该项目经理部任何个人之间发生任何形式的借贷关系，并且不向该项目经理部以及项目经理部任何个人缴纳任何形式的保证金，包含且不限于现金方式、债务转移方式、物资抵押、银行转账等一切方式，否则引起的一切法律责任由乙方自行承担，与甲方无关。 </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 xml:space="preserve">    2.3.3 乙方承诺未经甲方公司书面授权（项目经理部及项目个人授权无效）的情况下不与甲方项目经理部以及项目经理部任何个人签订任何形式的合同，否则引起的一切法律责任由乙方自行承担，与甲方无关。</w:t>
      </w:r>
    </w:p>
    <w:p>
      <w:pPr>
        <w:adjustRightInd w:val="0"/>
        <w:snapToGrid w:val="0"/>
        <w:spacing w:line="360" w:lineRule="auto"/>
        <w:ind w:firstLine="562" w:firstLineChars="200"/>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三、合同价款与调整</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3.1 合同价款</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3.1.1 本合同采用</w:t>
      </w:r>
      <w:r>
        <w:rPr>
          <w:rFonts w:hint="eastAsia" w:ascii="仿宋" w:hAnsi="仿宋" w:eastAsia="仿宋" w:cs="仿宋"/>
          <w:color w:val="auto"/>
          <w:sz w:val="28"/>
          <w:szCs w:val="28"/>
          <w:highlight w:val="none"/>
          <w:u w:val="single"/>
          <w:lang w:val="en-US" w:eastAsia="zh-CN"/>
        </w:rPr>
        <w:t>固定综合单价</w:t>
      </w:r>
      <w:r>
        <w:rPr>
          <w:rFonts w:hint="eastAsia" w:ascii="仿宋" w:hAnsi="仿宋" w:eastAsia="仿宋" w:cs="仿宋"/>
          <w:color w:val="auto"/>
          <w:sz w:val="28"/>
          <w:szCs w:val="28"/>
          <w:highlight w:val="none"/>
        </w:rPr>
        <w:t>方式，工程量按</w:t>
      </w:r>
      <w:r>
        <w:rPr>
          <w:rFonts w:hint="eastAsia" w:ascii="仿宋" w:hAnsi="仿宋" w:eastAsia="仿宋" w:cs="仿宋"/>
          <w:color w:val="auto"/>
          <w:sz w:val="28"/>
          <w:szCs w:val="28"/>
          <w:highlight w:val="none"/>
          <w:u w:val="single"/>
        </w:rPr>
        <w:t>（根据签订合同的计价方式据实填写）</w:t>
      </w:r>
      <w:r>
        <w:rPr>
          <w:rFonts w:hint="eastAsia" w:ascii="仿宋" w:hAnsi="仿宋" w:eastAsia="仿宋" w:cs="仿宋"/>
          <w:color w:val="auto"/>
          <w:sz w:val="28"/>
          <w:szCs w:val="28"/>
          <w:highlight w:val="none"/>
        </w:rPr>
        <w:t>计算，合同单价详见第四部份《</w:t>
      </w:r>
      <w:r>
        <w:rPr>
          <w:rFonts w:hint="eastAsia" w:ascii="仿宋" w:hAnsi="仿宋" w:eastAsia="仿宋" w:cs="仿宋"/>
          <w:bCs/>
          <w:color w:val="auto"/>
          <w:sz w:val="28"/>
          <w:szCs w:val="28"/>
          <w:highlight w:val="none"/>
        </w:rPr>
        <w:t>合同单价</w:t>
      </w:r>
      <w:r>
        <w:rPr>
          <w:rFonts w:hint="eastAsia" w:ascii="仿宋" w:hAnsi="仿宋" w:eastAsia="仿宋" w:cs="仿宋"/>
          <w:color w:val="auto"/>
          <w:sz w:val="28"/>
          <w:szCs w:val="28"/>
          <w:highlight w:val="none"/>
        </w:rPr>
        <w:t>》，合同单价不因任何因素调整。</w:t>
      </w:r>
    </w:p>
    <w:p>
      <w:pPr>
        <w:adjustRightInd w:val="0"/>
        <w:snapToGrid w:val="0"/>
        <w:spacing w:line="360" w:lineRule="auto"/>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3.1.2 乙方的施工进度必须按甲方进度计划按期或提前完成，否则甲方除严格执行本合同第四部分专用条款中第二条相关约定外，在必要时甲方有权插入专业班组进场突击，专业班组完成工程量按以下合同外签证分项工程劳务单价表中单价外加</w:t>
      </w:r>
      <w:r>
        <w:rPr>
          <w:rFonts w:hint="eastAsia" w:ascii="仿宋" w:hAnsi="仿宋" w:eastAsia="仿宋" w:cs="仿宋"/>
          <w:color w:val="auto"/>
          <w:sz w:val="28"/>
          <w:szCs w:val="28"/>
          <w:highlight w:val="none"/>
          <w:u w:val="single"/>
        </w:rPr>
        <w:t>10</w:t>
      </w:r>
      <w:r>
        <w:rPr>
          <w:rFonts w:hint="eastAsia" w:ascii="仿宋" w:hAnsi="仿宋" w:eastAsia="仿宋" w:cs="仿宋"/>
          <w:color w:val="auto"/>
          <w:sz w:val="28"/>
          <w:szCs w:val="28"/>
          <w:highlight w:val="none"/>
        </w:rPr>
        <w:t>%管理费和</w:t>
      </w:r>
      <w:r>
        <w:rPr>
          <w:rFonts w:hint="eastAsia" w:ascii="仿宋" w:hAnsi="仿宋" w:eastAsia="仿宋" w:cs="仿宋"/>
          <w:color w:val="auto"/>
          <w:sz w:val="28"/>
          <w:szCs w:val="28"/>
          <w:highlight w:val="none"/>
          <w:u w:val="single"/>
        </w:rPr>
        <w:t>10</w:t>
      </w:r>
      <w:r>
        <w:rPr>
          <w:rFonts w:hint="eastAsia" w:ascii="仿宋" w:hAnsi="仿宋" w:eastAsia="仿宋" w:cs="仿宋"/>
          <w:color w:val="auto"/>
          <w:sz w:val="28"/>
          <w:szCs w:val="28"/>
          <w:highlight w:val="none"/>
        </w:rPr>
        <w:t>%的突击用工补贴费计价，此费用从乙方工程款中扣除，且由此引起的一切损失由乙方承担。</w:t>
      </w: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3.2 合同价款调整</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工程由于图纸变更引起的工作量增减以其实际发生的工作量按分部分项的单项单价进行签证或扣减，并纳入当期中间计量中。乙方对于甲方正式发出的变更，应及时、完整地执行，并保证工程的质量和进度要求；乙方不得以任何理由拒绝执行甲方发出的签证或变更，对不属于乙方分包范围内的工作，需要乙方配合时，乙方应该无条件提供配合；甲方应按照变更的内容及其完成情况及时、足量地办理变更的价款；单项小于人民币</w:t>
      </w:r>
      <w:r>
        <w:rPr>
          <w:rFonts w:hint="eastAsia" w:ascii="仿宋" w:hAnsi="仿宋" w:eastAsia="仿宋" w:cs="仿宋"/>
          <w:color w:val="auto"/>
          <w:sz w:val="28"/>
          <w:szCs w:val="28"/>
          <w:highlight w:val="none"/>
          <w:u w:val="single"/>
          <w:lang w:val="en-US" w:eastAsia="zh-CN"/>
        </w:rPr>
        <w:t xml:space="preserve"> / </w:t>
      </w:r>
      <w:r>
        <w:rPr>
          <w:rFonts w:hint="eastAsia" w:ascii="仿宋" w:hAnsi="仿宋" w:eastAsia="仿宋" w:cs="仿宋"/>
          <w:color w:val="auto"/>
          <w:sz w:val="28"/>
          <w:szCs w:val="28"/>
          <w:highlight w:val="none"/>
        </w:rPr>
        <w:t>元的变更签证不予计取。</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（2）合同签证包干单价已包含除税金以外的全部费用。</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其它政策性调整，材料、人工、机械涨价等物价上涨，包括不可预见因素(除合同规定的不可抗力)，均不予以调整，合同单价中已考虑各种风险。施工过程中，乙方不得以以上理由对甲方进行签证、索赔。乙方不得以任何理由发生停工、聚众闹事等影响甲方正常工作和损害形象的事情，如发生上述事件由此引起的一切费用由乙方负责外，并向甲方支付违约金</w:t>
      </w:r>
      <w:r>
        <w:rPr>
          <w:rFonts w:hint="eastAsia" w:ascii="仿宋" w:hAnsi="仿宋" w:eastAsia="仿宋" w:cs="仿宋"/>
          <w:color w:val="auto"/>
          <w:sz w:val="28"/>
          <w:szCs w:val="28"/>
          <w:highlight w:val="none"/>
          <w:u w:val="single"/>
        </w:rPr>
        <w:t>10000</w:t>
      </w:r>
      <w:r>
        <w:rPr>
          <w:rFonts w:hint="eastAsia" w:ascii="仿宋" w:hAnsi="仿宋" w:eastAsia="仿宋" w:cs="仿宋"/>
          <w:color w:val="auto"/>
          <w:sz w:val="28"/>
          <w:szCs w:val="28"/>
          <w:highlight w:val="none"/>
        </w:rPr>
        <w:t>元/次，情节严重者甲方有权解除合同，并按合同暂定总价的</w:t>
      </w:r>
      <w:r>
        <w:rPr>
          <w:rFonts w:hint="eastAsia" w:ascii="仿宋" w:hAnsi="仿宋" w:eastAsia="仿宋" w:cs="仿宋"/>
          <w:color w:val="auto"/>
          <w:sz w:val="28"/>
          <w:szCs w:val="28"/>
          <w:highlight w:val="none"/>
          <w:u w:val="single"/>
        </w:rPr>
        <w:t>10</w:t>
      </w:r>
      <w:r>
        <w:rPr>
          <w:rFonts w:hint="eastAsia" w:ascii="仿宋" w:hAnsi="仿宋" w:eastAsia="仿宋" w:cs="仿宋"/>
          <w:color w:val="auto"/>
          <w:sz w:val="28"/>
          <w:szCs w:val="28"/>
          <w:highlight w:val="none"/>
        </w:rPr>
        <w:t>%要求乙方支付违约金。</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（4）现场基坑临边防护及下基坑安全通道所搭拆人工费均包含在乙方综合单价中；如甲方已按标准搭设完毕，该搭设所用人工费也从乙方工程款中扣除。</w:t>
      </w: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3.4 签证与索赔</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3.4.1 双方约定签证与索赔人工单价按技工人民币</w:t>
      </w:r>
      <w:r>
        <w:rPr>
          <w:rFonts w:hint="eastAsia" w:ascii="仿宋" w:hAnsi="仿宋" w:eastAsia="仿宋" w:cs="仿宋"/>
          <w:color w:val="auto"/>
          <w:sz w:val="28"/>
          <w:szCs w:val="28"/>
          <w:highlight w:val="none"/>
          <w:u w:val="single"/>
          <w:lang w:val="en-US" w:eastAsia="zh-CN"/>
        </w:rPr>
        <w:t>380</w:t>
      </w:r>
      <w:r>
        <w:rPr>
          <w:rFonts w:hint="eastAsia" w:ascii="仿宋" w:hAnsi="仿宋" w:eastAsia="仿宋" w:cs="仿宋"/>
          <w:color w:val="auto"/>
          <w:sz w:val="28"/>
          <w:szCs w:val="28"/>
          <w:highlight w:val="none"/>
        </w:rPr>
        <w:t>元/工日，普工按人民币</w:t>
      </w:r>
      <w:r>
        <w:rPr>
          <w:rFonts w:hint="eastAsia" w:ascii="仿宋" w:hAnsi="仿宋" w:eastAsia="仿宋" w:cs="仿宋"/>
          <w:color w:val="auto"/>
          <w:sz w:val="28"/>
          <w:szCs w:val="28"/>
          <w:highlight w:val="none"/>
          <w:u w:val="single"/>
          <w:lang w:val="en-US" w:eastAsia="zh-CN"/>
        </w:rPr>
        <w:t>260</w:t>
      </w:r>
      <w:r>
        <w:rPr>
          <w:rFonts w:hint="eastAsia" w:ascii="仿宋" w:hAnsi="仿宋" w:eastAsia="仿宋" w:cs="仿宋"/>
          <w:color w:val="auto"/>
          <w:sz w:val="28"/>
          <w:szCs w:val="28"/>
          <w:highlight w:val="none"/>
        </w:rPr>
        <w:t>元/工日计算。</w:t>
      </w:r>
    </w:p>
    <w:p>
      <w:pPr>
        <w:adjustRightInd w:val="0"/>
        <w:snapToGrid w:val="0"/>
        <w:spacing w:line="360" w:lineRule="auto"/>
        <w:ind w:firstLine="562" w:firstLineChars="200"/>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四、计量、支付与结算</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4.1 工程量计算原则：</w:t>
      </w:r>
      <w:r>
        <w:rPr>
          <w:rFonts w:hint="eastAsia" w:ascii="仿宋" w:hAnsi="仿宋" w:eastAsia="仿宋" w:cs="仿宋"/>
          <w:color w:val="auto"/>
          <w:sz w:val="28"/>
          <w:szCs w:val="28"/>
          <w:highlight w:val="none"/>
        </w:rPr>
        <w:t>乙方根据本工程施工图设计、技术变更单、技术核定单、图算量及现场收方签证单并结合劳务分包清单报价表中的相应规定计算工程量，并提交甲方项目经理部审核</w:t>
      </w:r>
      <w:r>
        <w:rPr>
          <w:rFonts w:hint="eastAsia" w:ascii="仿宋" w:hAnsi="仿宋" w:eastAsia="仿宋" w:cs="仿宋"/>
          <w:color w:val="auto"/>
          <w:sz w:val="28"/>
          <w:szCs w:val="28"/>
          <w:highlight w:val="none"/>
          <w:lang w:val="zh-CN"/>
        </w:rPr>
        <w:t>。</w:t>
      </w:r>
    </w:p>
    <w:p>
      <w:pPr>
        <w:adjustRightInd w:val="0"/>
        <w:snapToGrid w:val="0"/>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4.2 计量条件：</w:t>
      </w:r>
    </w:p>
    <w:p>
      <w:pPr>
        <w:adjustRightInd w:val="0"/>
        <w:snapToGrid w:val="0"/>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采用清单综合单价模式，按已完成并评定为合格的实际工程量按实计量，同时需完善对应的签证手续和相关扣款。</w:t>
      </w:r>
    </w:p>
    <w:p>
      <w:pPr>
        <w:adjustRightInd w:val="0"/>
        <w:snapToGrid w:val="0"/>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4.3 工程付款方式：</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4.3.</w:t>
      </w:r>
      <w:r>
        <w:rPr>
          <w:rFonts w:hint="eastAsia" w:ascii="仿宋" w:hAnsi="仿宋" w:eastAsia="仿宋" w:cs="仿宋"/>
          <w:b/>
          <w:bCs/>
          <w:sz w:val="28"/>
          <w:szCs w:val="28"/>
          <w:lang w:val="en-US" w:eastAsia="zh-CN"/>
        </w:rPr>
        <w:t xml:space="preserve">1 </w:t>
      </w:r>
      <w:r>
        <w:rPr>
          <w:rFonts w:hint="eastAsia" w:ascii="仿宋" w:hAnsi="仿宋" w:eastAsia="仿宋" w:cs="仿宋"/>
          <w:b/>
          <w:bCs/>
          <w:sz w:val="28"/>
          <w:szCs w:val="28"/>
        </w:rPr>
        <w:t>节点进度支付按如下规则执行</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4.3.</w:t>
      </w:r>
      <w:r>
        <w:rPr>
          <w:rFonts w:hint="eastAsia" w:ascii="仿宋" w:hAnsi="仿宋" w:eastAsia="仿宋" w:cs="仿宋"/>
          <w:sz w:val="28"/>
          <w:szCs w:val="28"/>
          <w:lang w:val="en-US" w:eastAsia="zh-CN"/>
        </w:rPr>
        <w:t>1</w:t>
      </w:r>
      <w:r>
        <w:rPr>
          <w:rFonts w:hint="eastAsia" w:ascii="仿宋" w:hAnsi="仿宋" w:eastAsia="仿宋" w:cs="仿宋"/>
          <w:sz w:val="28"/>
          <w:szCs w:val="28"/>
        </w:rPr>
        <w:t>.1 本工程进度按形象节点支付，工程形象进度完成至</w:t>
      </w:r>
      <w:r>
        <w:rPr>
          <w:rFonts w:hint="eastAsia" w:ascii="仿宋" w:hAnsi="仿宋" w:eastAsia="仿宋" w:cs="仿宋"/>
          <w:sz w:val="28"/>
          <w:szCs w:val="28"/>
          <w:u w:val="single"/>
          <w:lang w:val="en-US" w:eastAsia="zh-CN"/>
        </w:rPr>
        <w:t>100</w:t>
      </w:r>
      <w:r>
        <w:rPr>
          <w:rFonts w:hint="eastAsia" w:ascii="仿宋" w:hAnsi="仿宋" w:eastAsia="仿宋" w:cs="仿宋"/>
          <w:sz w:val="28"/>
          <w:szCs w:val="28"/>
          <w:u w:val="none"/>
          <w:lang w:val="en-US" w:eastAsia="zh-CN"/>
        </w:rPr>
        <w:t>%开始</w:t>
      </w:r>
      <w:r>
        <w:rPr>
          <w:rFonts w:hint="eastAsia" w:ascii="仿宋" w:hAnsi="仿宋" w:eastAsia="仿宋" w:cs="仿宋"/>
          <w:sz w:val="28"/>
          <w:szCs w:val="28"/>
        </w:rPr>
        <w:t>支付，当月25日向甲方提交进度款支付计划和清单明细申请表，同时提供完成工程量对应民工工资表送甲方项目经理部，项目经理部在3天内审核完毕。若项目接受政府职能部门“人脸识别”实名制信息平台监管，乙方提供的民工工资表中人员姓名及工资额，必须与载入实名制信息平台中的人员姓名及其出工情况一致，否则甲方项目经理部有权拒绝审核，一切后果由乙方自行负责。甲方在收到乙方提交的经项目经理部审核完成的进度支付表后在3个工作日内完成公司级审签工作。乙方根据审定计量金额开具</w:t>
      </w:r>
      <w:r>
        <w:rPr>
          <w:rFonts w:hint="eastAsia" w:ascii="仿宋" w:hAnsi="仿宋" w:eastAsia="仿宋" w:cs="仿宋"/>
          <w:sz w:val="28"/>
          <w:szCs w:val="28"/>
          <w:u w:val="single"/>
        </w:rPr>
        <w:t>XX</w:t>
      </w:r>
      <w:r>
        <w:rPr>
          <w:rFonts w:hint="eastAsia" w:ascii="仿宋" w:hAnsi="仿宋" w:eastAsia="仿宋" w:cs="仿宋"/>
          <w:sz w:val="28"/>
          <w:szCs w:val="28"/>
        </w:rPr>
        <w:t>%增值税专用发票，甲方在收到乙方发票后5个工作日内支付（特殊情况除外，但不超过30天）。进度支付比例为按甲方审定金额的</w:t>
      </w:r>
      <w:r>
        <w:rPr>
          <w:rFonts w:hint="eastAsia" w:ascii="仿宋" w:hAnsi="仿宋" w:eastAsia="仿宋" w:cs="仿宋"/>
          <w:sz w:val="28"/>
          <w:szCs w:val="28"/>
          <w:u w:val="single"/>
          <w:lang w:val="en-US" w:eastAsia="zh-CN"/>
        </w:rPr>
        <w:t>80</w:t>
      </w:r>
      <w:r>
        <w:rPr>
          <w:rFonts w:hint="eastAsia" w:ascii="仿宋" w:hAnsi="仿宋" w:eastAsia="仿宋" w:cs="仿宋"/>
          <w:sz w:val="28"/>
          <w:szCs w:val="28"/>
        </w:rPr>
        <w:t>%支付劳务费用（扣除由甲方代付的意外伤害保险费和违约金等），其中不低于支付金额的</w:t>
      </w:r>
      <w:r>
        <w:rPr>
          <w:rFonts w:hint="eastAsia" w:ascii="仿宋" w:hAnsi="仿宋" w:eastAsia="仿宋" w:cs="仿宋"/>
          <w:sz w:val="28"/>
          <w:szCs w:val="28"/>
          <w:u w:val="single"/>
          <w:lang w:val="en-US" w:eastAsia="zh-CN"/>
        </w:rPr>
        <w:t>75</w:t>
      </w:r>
      <w:r>
        <w:rPr>
          <w:rFonts w:hint="eastAsia" w:ascii="仿宋" w:hAnsi="仿宋" w:eastAsia="仿宋" w:cs="仿宋"/>
          <w:sz w:val="28"/>
          <w:szCs w:val="28"/>
        </w:rPr>
        <w:t>%以甲方农民工专户形式支付至农民工个人账户。</w:t>
      </w:r>
    </w:p>
    <w:p>
      <w:pPr>
        <w:adjustRightInd w:val="0"/>
        <w:snapToGrid w:val="0"/>
        <w:spacing w:line="360" w:lineRule="auto"/>
        <w:ind w:firstLine="560" w:firstLineChars="200"/>
        <w:rPr>
          <w:rFonts w:hint="eastAsia" w:ascii="仿宋" w:hAnsi="仿宋" w:eastAsia="仿宋" w:cs="仿宋"/>
          <w:b/>
          <w:bCs/>
          <w:color w:val="auto"/>
          <w:sz w:val="28"/>
          <w:szCs w:val="28"/>
          <w:highlight w:val="none"/>
        </w:rPr>
      </w:pPr>
      <w:r>
        <w:rPr>
          <w:rFonts w:hint="eastAsia" w:ascii="仿宋" w:hAnsi="仿宋" w:eastAsia="仿宋" w:cs="仿宋"/>
          <w:sz w:val="28"/>
          <w:szCs w:val="28"/>
        </w:rPr>
        <w:t>4.3.</w:t>
      </w:r>
      <w:r>
        <w:rPr>
          <w:rFonts w:hint="eastAsia" w:ascii="仿宋" w:hAnsi="仿宋" w:eastAsia="仿宋" w:cs="仿宋"/>
          <w:sz w:val="28"/>
          <w:szCs w:val="28"/>
          <w:lang w:val="en-US" w:eastAsia="zh-CN"/>
        </w:rPr>
        <w:t>1</w:t>
      </w:r>
      <w:r>
        <w:rPr>
          <w:rFonts w:hint="eastAsia" w:ascii="仿宋" w:hAnsi="仿宋" w:eastAsia="仿宋" w:cs="仿宋"/>
          <w:sz w:val="28"/>
          <w:szCs w:val="28"/>
        </w:rPr>
        <w:t>.2 甲方向乙方支付工程款后，乙方应及时按上报的民工工资表发放民工工资，甲方派专人监督，确保一线作业人员工资到位，并将经民工本人签字确认的工资表、用工合同、身份证复印件、上次工资发放公示照片（第一次进度款除外）上报甲方归档备查。乙方应在工地大门口等显眼位置将民工工资发放情况进行公示，公示时间不少于3天。如乙方未按本条规定执行，造成进度款延期支付，责任由乙方自行负责；如乙方恶意造假，导致民工工资未及时兑现，造成民工上访，经政府职能部门核实即视同已授权甲方在应付乙方各类款项中直接扣除相应款项予以发放民工工资，同时甲方有权停付工程款，并可据此对乙方进行违约处罚。</w:t>
      </w:r>
    </w:p>
    <w:p>
      <w:pPr>
        <w:adjustRightInd w:val="0"/>
        <w:snapToGrid w:val="0"/>
        <w:spacing w:line="360" w:lineRule="auto"/>
        <w:ind w:firstLine="562" w:firstLineChars="200"/>
        <w:rPr>
          <w:rFonts w:hint="eastAsia" w:ascii="仿宋" w:hAnsi="仿宋" w:eastAsia="仿宋" w:cs="仿宋"/>
          <w:color w:val="auto"/>
          <w:sz w:val="28"/>
          <w:szCs w:val="28"/>
          <w:highlight w:val="yellow"/>
        </w:rPr>
      </w:pPr>
      <w:bookmarkStart w:id="95" w:name="_GoBack"/>
      <w:bookmarkEnd w:id="95"/>
      <w:r>
        <w:rPr>
          <w:rFonts w:hint="eastAsia" w:ascii="仿宋" w:hAnsi="仿宋" w:eastAsia="仿宋" w:cs="仿宋"/>
          <w:b/>
          <w:bCs/>
          <w:color w:val="auto"/>
          <w:sz w:val="28"/>
          <w:szCs w:val="28"/>
          <w:highlight w:val="none"/>
        </w:rPr>
        <w:t>4.4 结算：</w:t>
      </w:r>
      <w:r>
        <w:rPr>
          <w:rFonts w:hint="eastAsia" w:ascii="仿宋" w:hAnsi="仿宋" w:eastAsia="仿宋" w:cs="仿宋"/>
          <w:color w:val="auto"/>
          <w:sz w:val="28"/>
          <w:szCs w:val="28"/>
          <w:highlight w:val="none"/>
        </w:rPr>
        <w:t>乙方完成本合同分包范围内全部工作内容且工程竣工验收备案完成后，在</w:t>
      </w:r>
      <w:r>
        <w:rPr>
          <w:rFonts w:hint="eastAsia" w:ascii="仿宋" w:hAnsi="仿宋" w:eastAsia="仿宋" w:cs="仿宋"/>
          <w:color w:val="auto"/>
          <w:sz w:val="28"/>
          <w:szCs w:val="28"/>
          <w:highlight w:val="none"/>
          <w:u w:val="single"/>
        </w:rPr>
        <w:t>30</w:t>
      </w:r>
      <w:r>
        <w:rPr>
          <w:rFonts w:hint="eastAsia" w:ascii="仿宋" w:hAnsi="仿宋" w:eastAsia="仿宋" w:cs="仿宋"/>
          <w:color w:val="auto"/>
          <w:sz w:val="28"/>
          <w:szCs w:val="28"/>
          <w:highlight w:val="none"/>
        </w:rPr>
        <w:t>日内提交工程结算资料，经甲方审核完毕后支付至审核金额的</w:t>
      </w:r>
      <w:r>
        <w:rPr>
          <w:rFonts w:hint="eastAsia" w:ascii="仿宋" w:hAnsi="仿宋" w:eastAsia="仿宋" w:cs="仿宋"/>
          <w:color w:val="auto"/>
          <w:sz w:val="28"/>
          <w:szCs w:val="28"/>
          <w:highlight w:val="none"/>
          <w:u w:val="single"/>
          <w:lang w:val="en-US" w:eastAsia="zh-CN"/>
        </w:rPr>
        <w:t>100</w:t>
      </w:r>
      <w:r>
        <w:rPr>
          <w:rFonts w:hint="eastAsia" w:ascii="仿宋" w:hAnsi="仿宋" w:eastAsia="仿宋" w:cs="仿宋"/>
          <w:color w:val="auto"/>
          <w:sz w:val="28"/>
          <w:szCs w:val="28"/>
          <w:highlight w:val="none"/>
        </w:rPr>
        <w:t>%。（支付前扣除施工过程中的违约金，以及由甲方前期统一负责缴纳的意外伤害保险费分摊费、乙方生活用水电费）。</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4.5</w:t>
      </w:r>
      <w:r>
        <w:rPr>
          <w:rFonts w:hint="eastAsia" w:ascii="仿宋" w:hAnsi="仿宋" w:eastAsia="仿宋" w:cs="仿宋"/>
          <w:color w:val="auto"/>
          <w:sz w:val="28"/>
          <w:szCs w:val="28"/>
          <w:highlight w:val="none"/>
        </w:rPr>
        <w:t xml:space="preserve"> 为便于甲方资金的支付与管理，在合同签订7日内乙方应到甲方指定的开户银行办理资金帐户，开户银行名称：</w:t>
      </w:r>
      <w:r>
        <w:rPr>
          <w:rFonts w:hint="eastAsia" w:ascii="仿宋" w:hAnsi="仿宋" w:eastAsia="仿宋" w:cs="仿宋"/>
          <w:color w:val="auto"/>
          <w:sz w:val="28"/>
          <w:szCs w:val="28"/>
          <w:highlight w:val="none"/>
          <w:u w:val="single"/>
        </w:rPr>
        <w:t>XXXXXXXXXXXX</w:t>
      </w:r>
      <w:r>
        <w:rPr>
          <w:rFonts w:hint="eastAsia" w:ascii="仿宋" w:hAnsi="仿宋" w:eastAsia="仿宋" w:cs="仿宋"/>
          <w:color w:val="auto"/>
          <w:sz w:val="28"/>
          <w:szCs w:val="28"/>
          <w:highlight w:val="none"/>
        </w:rPr>
        <w:t>。乙方需接受甲方对其银行账户支付的监管，以确保农民工工资按时足额支付。</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4.6</w:t>
      </w:r>
      <w:r>
        <w:rPr>
          <w:rFonts w:hint="eastAsia" w:ascii="仿宋" w:hAnsi="仿宋" w:eastAsia="仿宋" w:cs="仿宋"/>
          <w:color w:val="auto"/>
          <w:sz w:val="28"/>
          <w:szCs w:val="28"/>
          <w:highlight w:val="none"/>
        </w:rPr>
        <w:t xml:space="preserve"> 延期或不足额付款：若甲方按本合同第四部分专用条款中4.3条、4.4条规定延期或不足额支付，乙方应垫付必须的民工工资以确保工程施工正常进行，否则视为乙方违约。</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4.7</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color w:val="auto"/>
          <w:sz w:val="28"/>
          <w:szCs w:val="28"/>
          <w:highlight w:val="none"/>
        </w:rPr>
        <w:t>乙方自愿承担4.6条约定的支付风险，不得向甲方申请任何索赔。</w:t>
      </w:r>
    </w:p>
    <w:p>
      <w:pPr>
        <w:adjustRightInd w:val="0"/>
        <w:snapToGrid w:val="0"/>
        <w:spacing w:line="360" w:lineRule="auto"/>
        <w:ind w:firstLine="562" w:firstLineChars="200"/>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五、工期</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 xml:space="preserve">5.1 </w:t>
      </w:r>
      <w:r>
        <w:rPr>
          <w:rFonts w:hint="eastAsia" w:ascii="仿宋" w:hAnsi="仿宋" w:eastAsia="仿宋" w:cs="仿宋"/>
          <w:color w:val="auto"/>
          <w:sz w:val="28"/>
          <w:szCs w:val="28"/>
          <w:highlight w:val="none"/>
        </w:rPr>
        <w:t>计划工期：</w:t>
      </w:r>
      <w:r>
        <w:rPr>
          <w:rFonts w:hint="eastAsia" w:ascii="仿宋" w:hAnsi="仿宋" w:eastAsia="仿宋" w:cs="仿宋"/>
          <w:color w:val="auto"/>
          <w:sz w:val="28"/>
          <w:szCs w:val="28"/>
          <w:highlight w:val="none"/>
          <w:u w:val="single"/>
        </w:rPr>
        <w:t>XXX</w:t>
      </w:r>
      <w:r>
        <w:rPr>
          <w:rFonts w:hint="eastAsia" w:ascii="仿宋" w:hAnsi="仿宋" w:eastAsia="仿宋" w:cs="仿宋"/>
          <w:color w:val="auto"/>
          <w:sz w:val="28"/>
          <w:szCs w:val="28"/>
          <w:highlight w:val="none"/>
        </w:rPr>
        <w:t>，工期每延期一天，乙方向甲方支付违约金人民币</w:t>
      </w:r>
      <w:r>
        <w:rPr>
          <w:rFonts w:hint="eastAsia" w:ascii="仿宋" w:hAnsi="仿宋" w:eastAsia="仿宋" w:cs="仿宋"/>
          <w:color w:val="auto"/>
          <w:sz w:val="28"/>
          <w:szCs w:val="28"/>
          <w:highlight w:val="none"/>
          <w:u w:val="single"/>
          <w:lang w:val="en-US" w:eastAsia="zh-CN"/>
        </w:rPr>
        <w:t>1000</w:t>
      </w:r>
      <w:r>
        <w:rPr>
          <w:rFonts w:hint="eastAsia" w:ascii="仿宋" w:hAnsi="仿宋" w:eastAsia="仿宋" w:cs="仿宋"/>
          <w:color w:val="auto"/>
          <w:sz w:val="28"/>
          <w:szCs w:val="28"/>
          <w:highlight w:val="none"/>
        </w:rPr>
        <w:t>元,</w:t>
      </w:r>
      <w:r>
        <w:rPr>
          <w:rFonts w:hint="eastAsia"/>
          <w:color w:val="auto"/>
          <w:highlight w:val="none"/>
        </w:rPr>
        <w:t xml:space="preserve"> </w:t>
      </w:r>
      <w:r>
        <w:rPr>
          <w:rFonts w:hint="eastAsia" w:ascii="仿宋" w:hAnsi="仿宋" w:eastAsia="仿宋" w:cs="仿宋"/>
          <w:color w:val="auto"/>
          <w:sz w:val="28"/>
          <w:szCs w:val="28"/>
          <w:highlight w:val="none"/>
        </w:rPr>
        <w:t>乙方承诺甲方可将此费用在应付乙方工程款中扣除。</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 xml:space="preserve">5.2 </w:t>
      </w:r>
      <w:r>
        <w:rPr>
          <w:rFonts w:hint="eastAsia" w:ascii="仿宋" w:hAnsi="仿宋" w:eastAsia="仿宋" w:cs="仿宋"/>
          <w:color w:val="auto"/>
          <w:sz w:val="28"/>
          <w:szCs w:val="28"/>
          <w:highlight w:val="none"/>
        </w:rPr>
        <w:t>双方约定允许工期顺延的其它情况：</w:t>
      </w:r>
      <w:r>
        <w:rPr>
          <w:rFonts w:hint="eastAsia" w:ascii="仿宋" w:hAnsi="仿宋" w:eastAsia="仿宋" w:cs="仿宋"/>
          <w:color w:val="auto"/>
          <w:sz w:val="28"/>
          <w:szCs w:val="28"/>
          <w:highlight w:val="none"/>
          <w:u w:val="single"/>
        </w:rPr>
        <w:t>业主单位设计变更涉及节点工期的，不可抗力的</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p>
    <w:p>
      <w:pPr>
        <w:adjustRightInd w:val="0"/>
        <w:snapToGrid w:val="0"/>
        <w:spacing w:line="360" w:lineRule="auto"/>
        <w:ind w:firstLine="562" w:firstLineChars="200"/>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六、质量要求</w:t>
      </w:r>
    </w:p>
    <w:p>
      <w:pPr>
        <w:adjustRightInd w:val="0"/>
        <w:snapToGrid w:val="0"/>
        <w:spacing w:line="360" w:lineRule="auto"/>
        <w:ind w:firstLine="562" w:firstLineChars="200"/>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6.1</w:t>
      </w:r>
      <w:r>
        <w:rPr>
          <w:rFonts w:ascii="仿宋" w:hAnsi="仿宋" w:eastAsia="仿宋" w:cs="仿宋"/>
          <w:b/>
          <w:bCs/>
          <w:color w:val="auto"/>
          <w:sz w:val="28"/>
          <w:szCs w:val="28"/>
          <w:highlight w:val="none"/>
        </w:rPr>
        <w:t xml:space="preserve"> </w:t>
      </w:r>
      <w:r>
        <w:rPr>
          <w:rFonts w:hint="eastAsia" w:ascii="仿宋" w:hAnsi="仿宋" w:eastAsia="仿宋" w:cs="仿宋"/>
          <w:color w:val="auto"/>
          <w:sz w:val="28"/>
          <w:szCs w:val="28"/>
          <w:highlight w:val="none"/>
        </w:rPr>
        <w:t>按甲方与业主方或总承包方签订合同标准执行，因乙方质量问题导致的一切损失由乙方承担，同时乙方向甲方支付直接经济损失的</w:t>
      </w:r>
      <w:r>
        <w:rPr>
          <w:rFonts w:hint="eastAsia" w:ascii="仿宋" w:hAnsi="仿宋" w:eastAsia="仿宋" w:cs="仿宋"/>
          <w:color w:val="auto"/>
          <w:sz w:val="28"/>
          <w:szCs w:val="28"/>
          <w:highlight w:val="none"/>
          <w:u w:val="single"/>
        </w:rPr>
        <w:t>20</w:t>
      </w:r>
      <w:r>
        <w:rPr>
          <w:rFonts w:hint="eastAsia" w:ascii="仿宋" w:hAnsi="仿宋" w:eastAsia="仿宋" w:cs="仿宋"/>
          <w:color w:val="auto"/>
          <w:sz w:val="28"/>
          <w:szCs w:val="28"/>
          <w:highlight w:val="none"/>
        </w:rPr>
        <w:t>%违约金。</w:t>
      </w: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七、施工安全、职业健康、环境管理</w:t>
      </w:r>
    </w:p>
    <w:p>
      <w:pPr>
        <w:adjustRightInd w:val="0"/>
        <w:snapToGrid w:val="0"/>
        <w:spacing w:line="360" w:lineRule="auto"/>
        <w:ind w:firstLine="562" w:firstLineChars="200"/>
        <w:rPr>
          <w:rFonts w:hint="eastAsia" w:ascii="仿宋" w:hAnsi="仿宋" w:eastAsia="仿宋" w:cs="仿宋"/>
          <w:color w:val="auto"/>
          <w:sz w:val="28"/>
          <w:szCs w:val="28"/>
          <w:highlight w:val="none"/>
          <w:u w:val="single"/>
        </w:rPr>
      </w:pPr>
      <w:r>
        <w:rPr>
          <w:rFonts w:hint="eastAsia" w:ascii="仿宋" w:hAnsi="仿宋" w:eastAsia="仿宋" w:cs="仿宋"/>
          <w:b/>
          <w:bCs/>
          <w:color w:val="auto"/>
          <w:sz w:val="28"/>
          <w:szCs w:val="28"/>
          <w:highlight w:val="none"/>
        </w:rPr>
        <w:t>7.1</w:t>
      </w:r>
      <w:r>
        <w:rPr>
          <w:rFonts w:hint="eastAsia" w:ascii="仿宋" w:hAnsi="仿宋" w:eastAsia="仿宋" w:cs="仿宋"/>
          <w:color w:val="auto"/>
          <w:sz w:val="28"/>
          <w:szCs w:val="28"/>
          <w:highlight w:val="none"/>
        </w:rPr>
        <w:t xml:space="preserve"> 甲乙双方协商，有关施工安全补充约定：</w:t>
      </w:r>
      <w:r>
        <w:rPr>
          <w:rFonts w:hint="eastAsia" w:ascii="仿宋" w:hAnsi="仿宋" w:eastAsia="仿宋" w:cs="仿宋"/>
          <w:color w:val="auto"/>
          <w:sz w:val="28"/>
          <w:szCs w:val="28"/>
          <w:highlight w:val="none"/>
          <w:u w:val="single"/>
        </w:rPr>
        <w:t>安全目标：无重伤及以上事故；无重大机械设备事故；无火灾、洪灾事故；轻伤频率≤0.3%;创建安全文明工程</w:t>
      </w:r>
      <w:r>
        <w:rPr>
          <w:rFonts w:hint="eastAsia" w:ascii="仿宋" w:hAnsi="仿宋" w:eastAsia="仿宋" w:cs="仿宋"/>
          <w:color w:val="auto"/>
          <w:sz w:val="28"/>
          <w:szCs w:val="28"/>
          <w:highlight w:val="none"/>
        </w:rPr>
        <w:t>。</w:t>
      </w: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九、成品保护与质量保修</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 xml:space="preserve">9.1 </w:t>
      </w:r>
      <w:r>
        <w:rPr>
          <w:rFonts w:hint="eastAsia" w:ascii="仿宋" w:hAnsi="仿宋" w:eastAsia="仿宋" w:cs="仿宋"/>
          <w:color w:val="auto"/>
          <w:sz w:val="28"/>
          <w:szCs w:val="28"/>
          <w:highlight w:val="none"/>
        </w:rPr>
        <w:t>甲乙双方协商，乙方就承包范围承担的保修期限为</w:t>
      </w:r>
      <w:r>
        <w:rPr>
          <w:rFonts w:hint="eastAsia" w:ascii="仿宋" w:hAnsi="仿宋" w:eastAsia="仿宋" w:cs="仿宋"/>
          <w:color w:val="auto"/>
          <w:sz w:val="28"/>
          <w:szCs w:val="28"/>
          <w:highlight w:val="none"/>
          <w:u w:val="single"/>
          <w:lang w:val="en-US" w:eastAsia="zh-CN"/>
        </w:rPr>
        <w:t xml:space="preserve"> / </w:t>
      </w:r>
      <w:r>
        <w:rPr>
          <w:rFonts w:hint="eastAsia" w:ascii="仿宋" w:hAnsi="仿宋" w:eastAsia="仿宋" w:cs="仿宋"/>
          <w:color w:val="auto"/>
          <w:sz w:val="28"/>
          <w:szCs w:val="28"/>
          <w:highlight w:val="none"/>
        </w:rPr>
        <w:t>。</w:t>
      </w: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十、总包配合</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10.5</w:t>
      </w:r>
      <w:r>
        <w:rPr>
          <w:rFonts w:hint="eastAsia" w:ascii="仿宋" w:hAnsi="仿宋" w:eastAsia="仿宋" w:cs="仿宋"/>
          <w:color w:val="auto"/>
          <w:sz w:val="28"/>
          <w:szCs w:val="28"/>
          <w:highlight w:val="none"/>
        </w:rPr>
        <w:t xml:space="preserve"> 双方约定的由乙方提供总包配合的其它内容：</w:t>
      </w:r>
      <w:r>
        <w:rPr>
          <w:rFonts w:hint="eastAsia" w:ascii="仿宋" w:hAnsi="仿宋" w:eastAsia="仿宋" w:cs="仿宋"/>
          <w:color w:val="auto"/>
          <w:sz w:val="28"/>
          <w:szCs w:val="28"/>
          <w:highlight w:val="none"/>
          <w:u w:val="single"/>
        </w:rPr>
        <w:t>业主单位、甲方分包工程所涉及的每单元的标高、轴线，场地清洁，现场垃圾处置，多次收边收口</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十一、材料与设备</w:t>
      </w: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11.1 材料与设备供应</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11.1.1 甲乙双方约定，甲方应提供的材料为：</w:t>
      </w:r>
      <w:r>
        <w:rPr>
          <w:rFonts w:hint="eastAsia" w:ascii="仿宋" w:hAnsi="仿宋" w:eastAsia="仿宋" w:cs="仿宋"/>
          <w:color w:val="auto"/>
          <w:sz w:val="28"/>
          <w:szCs w:val="28"/>
          <w:highlight w:val="none"/>
          <w:u w:val="single"/>
        </w:rPr>
        <w:t>（详见甲供材料一览表）</w:t>
      </w:r>
      <w:r>
        <w:rPr>
          <w:rFonts w:hint="eastAsia" w:ascii="仿宋" w:hAnsi="仿宋" w:eastAsia="仿宋" w:cs="仿宋"/>
          <w:color w:val="auto"/>
          <w:sz w:val="28"/>
          <w:szCs w:val="28"/>
          <w:highlight w:val="none"/>
        </w:rPr>
        <w:t xml:space="preserve">。 </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11.1.2 甲乙双方约定，甲方应提供的机具、设备为：</w:t>
      </w:r>
      <w:r>
        <w:rPr>
          <w:rFonts w:hint="eastAsia" w:ascii="仿宋" w:hAnsi="仿宋" w:eastAsia="仿宋" w:cs="仿宋"/>
          <w:color w:val="auto"/>
          <w:sz w:val="28"/>
          <w:szCs w:val="28"/>
          <w:highlight w:val="none"/>
          <w:u w:val="single"/>
        </w:rPr>
        <w:t>（详见甲供设备一览表）</w:t>
      </w:r>
      <w:r>
        <w:rPr>
          <w:rFonts w:hint="eastAsia" w:ascii="仿宋" w:hAnsi="仿宋" w:eastAsia="仿宋" w:cs="仿宋"/>
          <w:color w:val="auto"/>
          <w:sz w:val="28"/>
          <w:szCs w:val="28"/>
          <w:highlight w:val="none"/>
        </w:rPr>
        <w:t>。</w:t>
      </w: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11.3 材料进场及使用</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11.3.1 乙方授权</w:t>
      </w:r>
      <w:r>
        <w:rPr>
          <w:rFonts w:hint="eastAsia" w:ascii="仿宋" w:hAnsi="仿宋" w:eastAsia="仿宋" w:cs="仿宋"/>
          <w:color w:val="auto"/>
          <w:sz w:val="28"/>
          <w:szCs w:val="28"/>
          <w:highlight w:val="none"/>
          <w:u w:val="single"/>
        </w:rPr>
        <w:t>XXX</w:t>
      </w:r>
      <w:r>
        <w:rPr>
          <w:rFonts w:hint="eastAsia" w:ascii="仿宋" w:hAnsi="仿宋" w:eastAsia="仿宋" w:cs="仿宋"/>
          <w:color w:val="auto"/>
          <w:sz w:val="28"/>
          <w:szCs w:val="28"/>
          <w:highlight w:val="none"/>
        </w:rPr>
        <w:t>对甲方项目经理部组织进场的材料进行质量检查、点验数量并签字确认。</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11.4 材料及设备的风险负担</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11.4.1 甲方将材料及设备交付乙方授权代表之时起，风险即转移给乙方。</w:t>
      </w: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十二、保险与担保</w:t>
      </w: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12.1 保险</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12.1.1 甲方投保内容和责任：甲方只负责该项目必须向上级主管部门上缴的社会综合保险。 </w:t>
      </w:r>
    </w:p>
    <w:p>
      <w:pPr>
        <w:adjustRightInd w:val="0"/>
        <w:snapToGrid w:val="0"/>
        <w:spacing w:line="360" w:lineRule="auto"/>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12.1.2 乙方投保内容和责任：</w:t>
      </w:r>
      <w:r>
        <w:rPr>
          <w:rFonts w:hint="eastAsia" w:ascii="仿宋" w:hAnsi="仿宋" w:eastAsia="仿宋" w:cs="仿宋"/>
          <w:color w:val="auto"/>
          <w:sz w:val="28"/>
          <w:szCs w:val="28"/>
          <w:highlight w:val="none"/>
          <w:u w:val="single"/>
        </w:rPr>
        <w:t>乙方负责除甲方投保内容外的其它保险内容（乙方应判断保单是否满足工程意外赔偿责任，并自费购买保险以补充不足之处保护自己施工人员及机械器具，若因乙方未对保险不足之处进行补充造成的一切经济损失将由乙方承担）</w:t>
      </w:r>
      <w:r>
        <w:rPr>
          <w:rFonts w:hint="eastAsia" w:ascii="仿宋" w:hAnsi="仿宋" w:eastAsia="仿宋" w:cs="仿宋"/>
          <w:color w:val="auto"/>
          <w:sz w:val="28"/>
          <w:szCs w:val="28"/>
          <w:highlight w:val="none"/>
        </w:rPr>
        <w:t>。</w:t>
      </w: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12.2 担保</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12.2.1 乙方应向甲方提供履约担保（银行转帐或不可撤销的见索即付银行保函方式），保证金额为：人民币</w:t>
      </w:r>
      <w:r>
        <w:rPr>
          <w:rFonts w:hint="eastAsia" w:ascii="仿宋" w:hAnsi="仿宋" w:eastAsia="仿宋" w:cs="仿宋"/>
          <w:color w:val="auto"/>
          <w:sz w:val="28"/>
          <w:szCs w:val="28"/>
          <w:highlight w:val="none"/>
          <w:u w:val="single"/>
        </w:rPr>
        <w:t>XXXXX</w:t>
      </w:r>
      <w:r>
        <w:rPr>
          <w:rFonts w:hint="eastAsia" w:ascii="仿宋" w:hAnsi="仿宋" w:eastAsia="仿宋" w:cs="仿宋"/>
          <w:color w:val="auto"/>
          <w:sz w:val="28"/>
          <w:szCs w:val="28"/>
          <w:highlight w:val="none"/>
        </w:rPr>
        <w:t>元，履约保证金中含工资保险金，于本合同签订前三日内提交。履约保证金根据乙方项目经理到位率（施工期间每月不少于24天）、工期、质量、安全、文明施工进行分解，乙方项目经理到位率占</w:t>
      </w:r>
      <w:r>
        <w:rPr>
          <w:rFonts w:hint="eastAsia" w:ascii="仿宋" w:hAnsi="仿宋" w:eastAsia="仿宋" w:cs="仿宋"/>
          <w:color w:val="auto"/>
          <w:sz w:val="28"/>
          <w:szCs w:val="28"/>
          <w:highlight w:val="none"/>
          <w:u w:val="single"/>
        </w:rPr>
        <w:t>10</w:t>
      </w:r>
      <w:r>
        <w:rPr>
          <w:rFonts w:hint="eastAsia" w:ascii="仿宋" w:hAnsi="仿宋" w:eastAsia="仿宋" w:cs="仿宋"/>
          <w:color w:val="auto"/>
          <w:sz w:val="28"/>
          <w:szCs w:val="28"/>
          <w:highlight w:val="none"/>
        </w:rPr>
        <w:t>%、工期占</w:t>
      </w:r>
      <w:r>
        <w:rPr>
          <w:rFonts w:hint="eastAsia" w:ascii="仿宋" w:hAnsi="仿宋" w:eastAsia="仿宋" w:cs="仿宋"/>
          <w:color w:val="auto"/>
          <w:sz w:val="28"/>
          <w:szCs w:val="28"/>
          <w:highlight w:val="none"/>
          <w:u w:val="single"/>
        </w:rPr>
        <w:t>25</w:t>
      </w:r>
      <w:r>
        <w:rPr>
          <w:rFonts w:hint="eastAsia" w:ascii="仿宋" w:hAnsi="仿宋" w:eastAsia="仿宋" w:cs="仿宋"/>
          <w:color w:val="auto"/>
          <w:sz w:val="28"/>
          <w:szCs w:val="28"/>
          <w:highlight w:val="none"/>
        </w:rPr>
        <w:t>%、质量占</w:t>
      </w:r>
      <w:r>
        <w:rPr>
          <w:rFonts w:hint="eastAsia" w:ascii="仿宋" w:hAnsi="仿宋" w:eastAsia="仿宋" w:cs="仿宋"/>
          <w:color w:val="auto"/>
          <w:sz w:val="28"/>
          <w:szCs w:val="28"/>
          <w:highlight w:val="none"/>
          <w:u w:val="single"/>
        </w:rPr>
        <w:t>25</w:t>
      </w:r>
      <w:r>
        <w:rPr>
          <w:rFonts w:hint="eastAsia" w:ascii="仿宋" w:hAnsi="仿宋" w:eastAsia="仿宋" w:cs="仿宋"/>
          <w:color w:val="auto"/>
          <w:sz w:val="28"/>
          <w:szCs w:val="28"/>
          <w:highlight w:val="none"/>
        </w:rPr>
        <w:t>%、安全占</w:t>
      </w:r>
      <w:r>
        <w:rPr>
          <w:rFonts w:hint="eastAsia" w:ascii="仿宋" w:hAnsi="仿宋" w:eastAsia="仿宋" w:cs="仿宋"/>
          <w:color w:val="auto"/>
          <w:sz w:val="28"/>
          <w:szCs w:val="28"/>
          <w:highlight w:val="none"/>
          <w:u w:val="single"/>
        </w:rPr>
        <w:t>30</w:t>
      </w:r>
      <w:r>
        <w:rPr>
          <w:rFonts w:hint="eastAsia" w:ascii="仿宋" w:hAnsi="仿宋" w:eastAsia="仿宋" w:cs="仿宋"/>
          <w:color w:val="auto"/>
          <w:sz w:val="28"/>
          <w:szCs w:val="28"/>
          <w:highlight w:val="none"/>
        </w:rPr>
        <w:t>%、文明施工占</w:t>
      </w:r>
      <w:r>
        <w:rPr>
          <w:rFonts w:hint="eastAsia" w:ascii="仿宋" w:hAnsi="仿宋" w:eastAsia="仿宋" w:cs="仿宋"/>
          <w:color w:val="auto"/>
          <w:sz w:val="28"/>
          <w:szCs w:val="28"/>
          <w:highlight w:val="none"/>
          <w:u w:val="single"/>
        </w:rPr>
        <w:t>5</w:t>
      </w:r>
      <w:r>
        <w:rPr>
          <w:rFonts w:hint="eastAsia" w:ascii="仿宋" w:hAnsi="仿宋" w:eastAsia="仿宋" w:cs="仿宋"/>
          <w:color w:val="auto"/>
          <w:sz w:val="28"/>
          <w:szCs w:val="28"/>
          <w:highlight w:val="none"/>
        </w:rPr>
        <w:t>%、民工工资支付占</w:t>
      </w:r>
      <w:r>
        <w:rPr>
          <w:rFonts w:hint="eastAsia" w:ascii="仿宋" w:hAnsi="仿宋" w:eastAsia="仿宋" w:cs="仿宋"/>
          <w:color w:val="auto"/>
          <w:sz w:val="28"/>
          <w:szCs w:val="28"/>
          <w:highlight w:val="none"/>
          <w:u w:val="single"/>
        </w:rPr>
        <w:t>5</w:t>
      </w:r>
      <w:r>
        <w:rPr>
          <w:rFonts w:hint="eastAsia" w:ascii="仿宋" w:hAnsi="仿宋" w:eastAsia="仿宋" w:cs="仿宋"/>
          <w:color w:val="auto"/>
          <w:sz w:val="28"/>
          <w:szCs w:val="28"/>
          <w:highlight w:val="none"/>
        </w:rPr>
        <w:t>%，如乙方达不到以上各项要求，甲方有权依据合同扣除相应的履约保证金，于办理完最终结算后</w:t>
      </w:r>
      <w:r>
        <w:rPr>
          <w:rFonts w:hint="eastAsia" w:ascii="仿宋" w:hAnsi="仿宋" w:eastAsia="仿宋" w:cs="仿宋"/>
          <w:color w:val="auto"/>
          <w:sz w:val="28"/>
          <w:szCs w:val="28"/>
          <w:highlight w:val="none"/>
          <w:u w:val="single"/>
        </w:rPr>
        <w:t>90</w:t>
      </w:r>
      <w:r>
        <w:rPr>
          <w:rFonts w:hint="eastAsia" w:ascii="仿宋" w:hAnsi="仿宋" w:eastAsia="仿宋" w:cs="仿宋"/>
          <w:color w:val="auto"/>
          <w:sz w:val="28"/>
          <w:szCs w:val="28"/>
          <w:highlight w:val="none"/>
        </w:rPr>
        <w:t>天内无息退还核减后的履约保证金，退还时，乙方应向甲方出具无外欠债务的承诺或提供外欠债权人出具的不向甲方追索的承诺。</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注：履约保证金禁止进入任何个人账户，杜绝任何形式的甲方项目经理部与劳务方发生借款行为；如若发生，均视为个人借贷行为，不影响本合同所涉及的经济关系。</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12.2.2 工程免费保修期为</w:t>
      </w:r>
      <w:r>
        <w:rPr>
          <w:rFonts w:hint="eastAsia" w:ascii="仿宋" w:hAnsi="仿宋" w:eastAsia="仿宋" w:cs="仿宋"/>
          <w:color w:val="auto"/>
          <w:sz w:val="28"/>
          <w:szCs w:val="28"/>
          <w:highlight w:val="none"/>
          <w:u w:val="single"/>
          <w:lang w:val="en-US" w:eastAsia="zh-CN"/>
        </w:rPr>
        <w:t xml:space="preserve"> / </w:t>
      </w:r>
      <w:r>
        <w:rPr>
          <w:rFonts w:hint="eastAsia" w:ascii="仿宋" w:hAnsi="仿宋" w:eastAsia="仿宋" w:cs="仿宋"/>
          <w:color w:val="auto"/>
          <w:sz w:val="28"/>
          <w:szCs w:val="28"/>
          <w:highlight w:val="none"/>
        </w:rPr>
        <w:t>，从单位工程竣工验收签字之日起计算。</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12.2.3 保修金额为总结算金额的</w:t>
      </w:r>
      <w:r>
        <w:rPr>
          <w:rFonts w:hint="eastAsia" w:ascii="仿宋" w:hAnsi="仿宋" w:eastAsia="仿宋" w:cs="仿宋"/>
          <w:color w:val="auto"/>
          <w:sz w:val="28"/>
          <w:szCs w:val="28"/>
          <w:highlight w:val="none"/>
          <w:u w:val="single"/>
          <w:lang w:val="en-US" w:eastAsia="zh-CN"/>
        </w:rPr>
        <w:t xml:space="preserve"> / </w:t>
      </w:r>
      <w:r>
        <w:rPr>
          <w:rFonts w:hint="eastAsia" w:ascii="仿宋" w:hAnsi="仿宋" w:eastAsia="仿宋" w:cs="仿宋"/>
          <w:color w:val="auto"/>
          <w:sz w:val="28"/>
          <w:szCs w:val="28"/>
          <w:highlight w:val="none"/>
        </w:rPr>
        <w:t>%，保修期内，甲方及业主发现凡属乙方施工质量缺陷及验收移交前乙方保管不力造成工程范围内各部位、部件、整体或单体、整件或单件的损坏、脱落、变质、丢失、开裂、报废等均受乙方保修责任范围，有权要求乙方进行维修及赔偿，乙方在接到维修通知后应于</w:t>
      </w:r>
      <w:r>
        <w:rPr>
          <w:rFonts w:hint="eastAsia" w:ascii="仿宋" w:hAnsi="仿宋" w:eastAsia="仿宋" w:cs="仿宋"/>
          <w:color w:val="auto"/>
          <w:sz w:val="28"/>
          <w:szCs w:val="28"/>
          <w:highlight w:val="none"/>
          <w:u w:val="single"/>
        </w:rPr>
        <w:t>3</w:t>
      </w:r>
      <w:r>
        <w:rPr>
          <w:rFonts w:hint="eastAsia" w:ascii="仿宋" w:hAnsi="仿宋" w:eastAsia="仿宋" w:cs="仿宋"/>
          <w:color w:val="auto"/>
          <w:sz w:val="28"/>
          <w:szCs w:val="28"/>
          <w:highlight w:val="none"/>
        </w:rPr>
        <w:t>日内派人维修，费用由乙方负责。</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12.2.4 非乙方原因造成的返修，费用由责任方支付。如因乙方不能按时返修，影响业主使用，业主或甲方可另行组织返修，其费用应从乙方保修金中扣除。</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12.2.5 保修金在工程结算款中截留，若发生的保修费超过原定保修额，超出部分仍由乙方支付，并由乙方承担维修该工程所造成的其它分部分项工程的所有损失。</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12.2.6 保修金的返还约定：待质保期满后</w:t>
      </w:r>
      <w:r>
        <w:rPr>
          <w:rFonts w:hint="eastAsia" w:ascii="仿宋" w:hAnsi="仿宋" w:eastAsia="仿宋" w:cs="仿宋"/>
          <w:color w:val="auto"/>
          <w:sz w:val="28"/>
          <w:szCs w:val="28"/>
          <w:highlight w:val="none"/>
          <w:u w:val="single"/>
        </w:rPr>
        <w:t>30</w:t>
      </w:r>
      <w:r>
        <w:rPr>
          <w:rFonts w:hint="eastAsia" w:ascii="仿宋" w:hAnsi="仿宋" w:eastAsia="仿宋" w:cs="仿宋"/>
          <w:color w:val="auto"/>
          <w:sz w:val="28"/>
          <w:szCs w:val="28"/>
          <w:highlight w:val="none"/>
        </w:rPr>
        <w:t>天内无息付清。</w:t>
      </w: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十三、违约责任</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13.1.1 甲方不按约定支付款项时，延期时间超过</w:t>
      </w:r>
      <w:r>
        <w:rPr>
          <w:rFonts w:hint="eastAsia" w:ascii="仿宋" w:hAnsi="仿宋" w:eastAsia="仿宋" w:cs="仿宋"/>
          <w:color w:val="auto"/>
          <w:sz w:val="28"/>
          <w:szCs w:val="28"/>
          <w:highlight w:val="none"/>
          <w:u w:val="single"/>
        </w:rPr>
        <w:t xml:space="preserve"> / </w:t>
      </w:r>
      <w:r>
        <w:rPr>
          <w:rFonts w:hint="eastAsia" w:ascii="仿宋" w:hAnsi="仿宋" w:eastAsia="仿宋" w:cs="仿宋"/>
          <w:color w:val="auto"/>
          <w:sz w:val="28"/>
          <w:szCs w:val="28"/>
          <w:highlight w:val="none"/>
        </w:rPr>
        <w:t>，从第</w:t>
      </w:r>
      <w:r>
        <w:rPr>
          <w:rFonts w:hint="eastAsia" w:ascii="仿宋" w:hAnsi="仿宋" w:eastAsia="仿宋" w:cs="仿宋"/>
          <w:color w:val="auto"/>
          <w:sz w:val="28"/>
          <w:szCs w:val="28"/>
          <w:highlight w:val="none"/>
          <w:u w:val="single"/>
        </w:rPr>
        <w:t xml:space="preserve"> / </w:t>
      </w:r>
      <w:r>
        <w:rPr>
          <w:rFonts w:hint="eastAsia" w:ascii="仿宋" w:hAnsi="仿宋" w:eastAsia="仿宋" w:cs="仿宋"/>
          <w:color w:val="auto"/>
          <w:sz w:val="28"/>
          <w:szCs w:val="28"/>
          <w:highlight w:val="none"/>
        </w:rPr>
        <w:t>按超过部分的时间及同期银行贷款利率向乙方支付延期支付款项的利息（因业主付款拖延及其他非甲方原因除外）。</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13.2.1 乙方因自身原因延期交工的，每延误一日，应向甲方支付违约金人民币</w:t>
      </w:r>
      <w:r>
        <w:rPr>
          <w:rFonts w:hint="eastAsia" w:ascii="仿宋" w:hAnsi="仿宋" w:eastAsia="仿宋" w:cs="仿宋"/>
          <w:color w:val="auto"/>
          <w:sz w:val="28"/>
          <w:szCs w:val="28"/>
          <w:highlight w:val="none"/>
          <w:u w:val="single"/>
          <w:lang w:val="en-US" w:eastAsia="zh-CN"/>
        </w:rPr>
        <w:t>1</w:t>
      </w:r>
      <w:r>
        <w:rPr>
          <w:rFonts w:hint="eastAsia" w:ascii="仿宋" w:hAnsi="仿宋" w:eastAsia="仿宋" w:cs="仿宋"/>
          <w:color w:val="auto"/>
          <w:sz w:val="28"/>
          <w:szCs w:val="28"/>
          <w:highlight w:val="none"/>
          <w:u w:val="single"/>
        </w:rPr>
        <w:t>000</w:t>
      </w:r>
      <w:r>
        <w:rPr>
          <w:rFonts w:hint="eastAsia" w:ascii="仿宋" w:hAnsi="仿宋" w:eastAsia="仿宋" w:cs="仿宋"/>
          <w:color w:val="auto"/>
          <w:sz w:val="28"/>
          <w:szCs w:val="28"/>
          <w:highlight w:val="none"/>
        </w:rPr>
        <w:t>元,</w:t>
      </w:r>
      <w:r>
        <w:rPr>
          <w:rFonts w:hint="eastAsia"/>
          <w:color w:val="auto"/>
          <w:highlight w:val="none"/>
        </w:rPr>
        <w:t xml:space="preserve"> </w:t>
      </w:r>
      <w:r>
        <w:rPr>
          <w:rFonts w:hint="eastAsia" w:ascii="仿宋" w:hAnsi="仿宋" w:eastAsia="仿宋" w:cs="仿宋"/>
          <w:color w:val="auto"/>
          <w:sz w:val="28"/>
          <w:szCs w:val="28"/>
          <w:highlight w:val="none"/>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13.2.2 乙方施工质量不符合本合同约定的质量标准，则甲方在后期付款中扣留分包价款的</w:t>
      </w:r>
      <w:r>
        <w:rPr>
          <w:rFonts w:hint="eastAsia" w:ascii="仿宋" w:hAnsi="仿宋" w:eastAsia="仿宋" w:cs="仿宋"/>
          <w:color w:val="auto"/>
          <w:sz w:val="28"/>
          <w:szCs w:val="28"/>
          <w:highlight w:val="none"/>
          <w:u w:val="single"/>
        </w:rPr>
        <w:t>10</w:t>
      </w:r>
      <w:r>
        <w:rPr>
          <w:rFonts w:hint="eastAsia" w:ascii="仿宋" w:hAnsi="仿宋" w:eastAsia="仿宋" w:cs="仿宋"/>
          <w:color w:val="auto"/>
          <w:sz w:val="28"/>
          <w:szCs w:val="28"/>
          <w:highlight w:val="none"/>
        </w:rPr>
        <w:t>%的费用，直至到整体工程质量等级核定前达到合格标准或不影响整体工程评定后方可退给乙方。</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13.2.3 乙方为履行本合同对外签订的经济合同未提交甲方评审、合同原件未备案或备案不全、不及时、不真实，应向甲方支付违约金人民币</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rPr>
        <w:t>000</w:t>
      </w:r>
      <w:r>
        <w:rPr>
          <w:rFonts w:hint="eastAsia" w:ascii="仿宋" w:hAnsi="仿宋" w:eastAsia="仿宋" w:cs="仿宋"/>
          <w:color w:val="auto"/>
          <w:sz w:val="28"/>
          <w:szCs w:val="28"/>
          <w:highlight w:val="none"/>
        </w:rPr>
        <w:t>元/次,</w:t>
      </w:r>
      <w:r>
        <w:rPr>
          <w:rFonts w:hint="eastAsia"/>
          <w:color w:val="auto"/>
          <w:highlight w:val="none"/>
        </w:rPr>
        <w:t xml:space="preserve"> </w:t>
      </w:r>
      <w:r>
        <w:rPr>
          <w:rFonts w:hint="eastAsia" w:ascii="仿宋" w:hAnsi="仿宋" w:eastAsia="仿宋" w:cs="仿宋"/>
          <w:color w:val="auto"/>
          <w:sz w:val="28"/>
          <w:szCs w:val="28"/>
          <w:highlight w:val="none"/>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13.2.4 因乙方未及时支付分供方款项，引起纠纷（包括但不限于诉讼、仲裁），应向甲方支付违约金人民币</w:t>
      </w:r>
      <w:r>
        <w:rPr>
          <w:rFonts w:hint="eastAsia" w:ascii="仿宋" w:hAnsi="仿宋" w:eastAsia="仿宋" w:cs="仿宋"/>
          <w:color w:val="auto"/>
          <w:sz w:val="28"/>
          <w:szCs w:val="28"/>
          <w:highlight w:val="none"/>
          <w:u w:val="single"/>
        </w:rPr>
        <w:t>100000</w:t>
      </w:r>
      <w:r>
        <w:rPr>
          <w:rFonts w:hint="eastAsia" w:ascii="仿宋" w:hAnsi="仿宋" w:eastAsia="仿宋" w:cs="仿宋"/>
          <w:color w:val="auto"/>
          <w:sz w:val="28"/>
          <w:szCs w:val="28"/>
          <w:highlight w:val="none"/>
        </w:rPr>
        <w:t>元/次,</w:t>
      </w:r>
      <w:r>
        <w:rPr>
          <w:rFonts w:hint="eastAsia"/>
          <w:color w:val="auto"/>
          <w:highlight w:val="none"/>
        </w:rPr>
        <w:t xml:space="preserve"> </w:t>
      </w:r>
      <w:r>
        <w:rPr>
          <w:rFonts w:hint="eastAsia" w:ascii="仿宋" w:hAnsi="仿宋" w:eastAsia="仿宋" w:cs="仿宋"/>
          <w:color w:val="auto"/>
          <w:sz w:val="28"/>
          <w:szCs w:val="28"/>
          <w:highlight w:val="none"/>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13.2.5 乙方不履行或不按约定履行合同的其他义务时，应向甲方支付违约金人民币</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rPr>
        <w:t>000</w:t>
      </w:r>
      <w:r>
        <w:rPr>
          <w:rFonts w:hint="eastAsia" w:ascii="仿宋" w:hAnsi="仿宋" w:eastAsia="仿宋" w:cs="仿宋"/>
          <w:color w:val="auto"/>
          <w:sz w:val="28"/>
          <w:szCs w:val="28"/>
          <w:highlight w:val="none"/>
        </w:rPr>
        <w:t>元/次，乙方尚应赔偿因其违约给甲方造成的经济损失，,</w:t>
      </w:r>
      <w:r>
        <w:rPr>
          <w:rFonts w:hint="eastAsia"/>
          <w:color w:val="auto"/>
          <w:highlight w:val="none"/>
        </w:rPr>
        <w:t xml:space="preserve"> </w:t>
      </w:r>
      <w:r>
        <w:rPr>
          <w:rFonts w:hint="eastAsia" w:ascii="仿宋" w:hAnsi="仿宋" w:eastAsia="仿宋" w:cs="仿宋"/>
          <w:color w:val="auto"/>
          <w:sz w:val="28"/>
          <w:szCs w:val="28"/>
          <w:highlight w:val="none"/>
        </w:rPr>
        <w:t>乙方承诺甲方可将此费用在应付乙方工程款中扣除延误的工作时间不予顺延。</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13.2.6 甲方质检员或建设和监理方在施工过程中或验收评定时提出的整改意见，乙方必须照章执行，对拒不执行整改意见的，或整改不及时的，或整改后仍达不到质量要求的按人民币</w:t>
      </w:r>
      <w:r>
        <w:rPr>
          <w:rFonts w:hint="eastAsia" w:ascii="仿宋" w:hAnsi="仿宋" w:eastAsia="仿宋" w:cs="仿宋"/>
          <w:color w:val="auto"/>
          <w:sz w:val="28"/>
          <w:szCs w:val="28"/>
          <w:highlight w:val="none"/>
          <w:u w:val="single"/>
        </w:rPr>
        <w:t>1000</w:t>
      </w:r>
      <w:r>
        <w:rPr>
          <w:rFonts w:hint="eastAsia" w:ascii="仿宋" w:hAnsi="仿宋" w:eastAsia="仿宋" w:cs="仿宋"/>
          <w:color w:val="auto"/>
          <w:sz w:val="28"/>
          <w:szCs w:val="28"/>
          <w:highlight w:val="none"/>
        </w:rPr>
        <w:t>元/次支付违约金,</w:t>
      </w:r>
      <w:r>
        <w:rPr>
          <w:rFonts w:hint="eastAsia"/>
          <w:color w:val="auto"/>
          <w:highlight w:val="none"/>
        </w:rPr>
        <w:t xml:space="preserve"> </w:t>
      </w:r>
      <w:r>
        <w:rPr>
          <w:rFonts w:hint="eastAsia" w:ascii="仿宋" w:hAnsi="仿宋" w:eastAsia="仿宋" w:cs="仿宋"/>
          <w:color w:val="auto"/>
          <w:sz w:val="28"/>
          <w:szCs w:val="28"/>
          <w:highlight w:val="none"/>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13.2.7 竣工是指乙方承担的工程内容全部完成，乙方所承担的工程内容符合合同约定的质量标准，整体工程通过验收。</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13.2.8 本分包工程的任何一部分，乙方不得另行转包或分包。若乙方发生另行转包或分包行为的，一经查处，甲方有权解除合同，将乙方无条件驱逐出场，并将履约保证金作为违约金全部支付给甲方。</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13.2.9 施工过程中甲方按合同约定对乙方的违约金，乙方必须在接到甲方违约金通知后以银行转账方式缴纳至甲方银行账户，如不按时上交，则在当期进度款支付中直接扣除。</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13.2.10 乙方进场材料不符合合同约定品牌及质量要求时，除立即将该批材料无条件退场外，并向甲方支付违约金人民币</w:t>
      </w:r>
      <w:r>
        <w:rPr>
          <w:rFonts w:hint="eastAsia" w:ascii="仿宋" w:hAnsi="仿宋" w:eastAsia="仿宋" w:cs="仿宋"/>
          <w:color w:val="auto"/>
          <w:sz w:val="28"/>
          <w:szCs w:val="28"/>
          <w:highlight w:val="none"/>
          <w:u w:val="single"/>
        </w:rPr>
        <w:t>1000</w:t>
      </w:r>
      <w:r>
        <w:rPr>
          <w:rFonts w:hint="eastAsia" w:ascii="仿宋" w:hAnsi="仿宋" w:eastAsia="仿宋" w:cs="仿宋"/>
          <w:color w:val="auto"/>
          <w:sz w:val="28"/>
          <w:szCs w:val="28"/>
          <w:highlight w:val="none"/>
        </w:rPr>
        <w:t>元/次；若有三次以上该种情况发生，则乙方需向甲方支付分包合同总价款</w:t>
      </w:r>
      <w:r>
        <w:rPr>
          <w:rFonts w:hint="eastAsia" w:ascii="仿宋" w:hAnsi="仿宋" w:eastAsia="仿宋" w:cs="仿宋"/>
          <w:color w:val="auto"/>
          <w:sz w:val="28"/>
          <w:szCs w:val="28"/>
          <w:highlight w:val="none"/>
          <w:u w:val="single"/>
        </w:rPr>
        <w:t>2</w:t>
      </w:r>
      <w:r>
        <w:rPr>
          <w:rFonts w:hint="eastAsia" w:ascii="仿宋" w:hAnsi="仿宋" w:eastAsia="仿宋" w:cs="仿宋"/>
          <w:color w:val="auto"/>
          <w:sz w:val="28"/>
          <w:szCs w:val="28"/>
          <w:highlight w:val="none"/>
        </w:rPr>
        <w:t>%的违约金,</w:t>
      </w:r>
      <w:r>
        <w:rPr>
          <w:rFonts w:hint="eastAsia"/>
          <w:color w:val="auto"/>
          <w:highlight w:val="none"/>
        </w:rPr>
        <w:t xml:space="preserve"> </w:t>
      </w:r>
      <w:r>
        <w:rPr>
          <w:rFonts w:hint="eastAsia" w:ascii="仿宋" w:hAnsi="仿宋" w:eastAsia="仿宋" w:cs="仿宋"/>
          <w:color w:val="auto"/>
          <w:sz w:val="28"/>
          <w:szCs w:val="28"/>
          <w:highlight w:val="none"/>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13.2.11 其他违约责任：</w:t>
      </w:r>
      <w:r>
        <w:rPr>
          <w:rFonts w:hint="eastAsia" w:ascii="仿宋" w:hAnsi="仿宋" w:eastAsia="仿宋" w:cs="仿宋"/>
          <w:color w:val="auto"/>
          <w:sz w:val="28"/>
          <w:szCs w:val="28"/>
          <w:highlight w:val="none"/>
          <w:u w:val="single"/>
        </w:rPr>
        <w:t>XXXXXXXXXXXXXXXXXXXXXX</w:t>
      </w:r>
      <w:r>
        <w:rPr>
          <w:rFonts w:hint="eastAsia" w:ascii="仿宋" w:hAnsi="仿宋" w:eastAsia="仿宋" w:cs="仿宋"/>
          <w:color w:val="auto"/>
          <w:sz w:val="28"/>
          <w:szCs w:val="28"/>
          <w:highlight w:val="none"/>
        </w:rPr>
        <w:t>。</w:t>
      </w: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十四、争议</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14.3</w:t>
      </w:r>
      <w:r>
        <w:rPr>
          <w:rFonts w:hint="eastAsia" w:ascii="仿宋" w:hAnsi="仿宋" w:eastAsia="仿宋" w:cs="仿宋"/>
          <w:color w:val="auto"/>
          <w:sz w:val="28"/>
          <w:szCs w:val="28"/>
          <w:highlight w:val="none"/>
        </w:rPr>
        <w:t xml:space="preserve"> 若乙方因聘用相关人员所产生的劳动关系纠纷，劳动者依法提起劳动争议仲裁、诉讼而导致甲方承担赔偿或补偿责任的，乙方无条件承担甲方被判令承担的所有责任。</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14.4</w:t>
      </w:r>
      <w:r>
        <w:rPr>
          <w:rFonts w:hint="eastAsia" w:ascii="仿宋" w:hAnsi="仿宋" w:eastAsia="仿宋" w:cs="仿宋"/>
          <w:color w:val="auto"/>
          <w:sz w:val="28"/>
          <w:szCs w:val="28"/>
          <w:highlight w:val="none"/>
        </w:rPr>
        <w:t xml:space="preserve"> 禁止以本合同进行融资、借款、返款等行为。</w:t>
      </w:r>
    </w:p>
    <w:p>
      <w:pPr>
        <w:adjustRightInd w:val="0"/>
        <w:snapToGrid w:val="0"/>
        <w:spacing w:line="360" w:lineRule="auto"/>
        <w:ind w:firstLine="562" w:firstLineChars="200"/>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十五、合同解除</w:t>
      </w:r>
    </w:p>
    <w:p>
      <w:pPr>
        <w:adjustRightInd w:val="0"/>
        <w:snapToGrid w:val="0"/>
        <w:spacing w:line="360" w:lineRule="auto"/>
        <w:ind w:firstLine="562" w:firstLineChars="200"/>
        <w:rPr>
          <w:rFonts w:hint="eastAsia" w:ascii="仿宋" w:hAnsi="仿宋" w:eastAsia="仿宋" w:cs="仿宋"/>
          <w:color w:val="auto"/>
          <w:sz w:val="28"/>
          <w:szCs w:val="28"/>
          <w:highlight w:val="none"/>
          <w:u w:val="single"/>
        </w:rPr>
      </w:pPr>
      <w:r>
        <w:rPr>
          <w:rFonts w:hint="eastAsia" w:ascii="仿宋" w:hAnsi="仿宋" w:eastAsia="仿宋" w:cs="仿宋"/>
          <w:b/>
          <w:bCs/>
          <w:color w:val="auto"/>
          <w:sz w:val="28"/>
          <w:szCs w:val="28"/>
          <w:highlight w:val="none"/>
        </w:rPr>
        <w:t>15.1</w:t>
      </w:r>
      <w:r>
        <w:rPr>
          <w:rFonts w:hint="eastAsia" w:ascii="仿宋" w:hAnsi="仿宋" w:eastAsia="仿宋" w:cs="仿宋"/>
          <w:color w:val="auto"/>
          <w:sz w:val="28"/>
          <w:szCs w:val="28"/>
          <w:highlight w:val="none"/>
        </w:rPr>
        <w:t xml:space="preserve"> 双方约定除通用条款外可以解除合同的其它情况：</w:t>
      </w:r>
      <w:r>
        <w:rPr>
          <w:rFonts w:hint="eastAsia" w:ascii="仿宋" w:hAnsi="仿宋" w:eastAsia="仿宋" w:cs="仿宋"/>
          <w:color w:val="auto"/>
          <w:sz w:val="28"/>
          <w:szCs w:val="28"/>
          <w:highlight w:val="none"/>
          <w:u w:val="single"/>
        </w:rPr>
        <w:t>无</w:t>
      </w:r>
      <w:r>
        <w:rPr>
          <w:rFonts w:hint="eastAsia" w:ascii="仿宋" w:hAnsi="仿宋" w:eastAsia="仿宋" w:cs="仿宋"/>
          <w:color w:val="auto"/>
          <w:sz w:val="28"/>
          <w:szCs w:val="28"/>
          <w:highlight w:val="none"/>
        </w:rPr>
        <w:t>。</w:t>
      </w:r>
    </w:p>
    <w:p>
      <w:pPr>
        <w:adjustRightInd w:val="0"/>
        <w:snapToGrid w:val="0"/>
        <w:spacing w:line="360" w:lineRule="auto"/>
        <w:ind w:firstLine="562" w:firstLineChars="200"/>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十六、合同生效与终止</w:t>
      </w:r>
    </w:p>
    <w:p>
      <w:pPr>
        <w:tabs>
          <w:tab w:val="left" w:pos="5440"/>
        </w:tabs>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16.1</w:t>
      </w:r>
      <w:r>
        <w:rPr>
          <w:rFonts w:hint="eastAsia" w:ascii="仿宋" w:hAnsi="仿宋" w:eastAsia="仿宋" w:cs="仿宋"/>
          <w:color w:val="auto"/>
          <w:sz w:val="28"/>
          <w:szCs w:val="28"/>
          <w:highlight w:val="none"/>
        </w:rPr>
        <w:t xml:space="preserve"> 双方约定本合同共</w:t>
      </w:r>
      <w:r>
        <w:rPr>
          <w:rFonts w:hint="eastAsia" w:ascii="仿宋" w:hAnsi="仿宋" w:eastAsia="仿宋" w:cs="仿宋"/>
          <w:color w:val="auto"/>
          <w:sz w:val="28"/>
          <w:szCs w:val="28"/>
          <w:highlight w:val="none"/>
          <w:u w:val="single"/>
        </w:rPr>
        <w:t>柒</w:t>
      </w:r>
      <w:r>
        <w:rPr>
          <w:rFonts w:hint="eastAsia" w:ascii="仿宋" w:hAnsi="仿宋" w:eastAsia="仿宋" w:cs="仿宋"/>
          <w:color w:val="auto"/>
          <w:sz w:val="28"/>
          <w:szCs w:val="28"/>
          <w:highlight w:val="none"/>
        </w:rPr>
        <w:t>份。其中，甲方</w:t>
      </w:r>
      <w:r>
        <w:rPr>
          <w:rFonts w:hint="eastAsia" w:ascii="仿宋" w:hAnsi="仿宋" w:eastAsia="仿宋" w:cs="仿宋"/>
          <w:color w:val="auto"/>
          <w:sz w:val="28"/>
          <w:szCs w:val="28"/>
          <w:highlight w:val="none"/>
          <w:u w:val="single"/>
        </w:rPr>
        <w:t>伍</w:t>
      </w:r>
      <w:r>
        <w:rPr>
          <w:rFonts w:hint="eastAsia" w:ascii="仿宋" w:hAnsi="仿宋" w:eastAsia="仿宋" w:cs="仿宋"/>
          <w:color w:val="auto"/>
          <w:sz w:val="28"/>
          <w:szCs w:val="28"/>
          <w:highlight w:val="none"/>
        </w:rPr>
        <w:t>份，乙方</w:t>
      </w:r>
      <w:r>
        <w:rPr>
          <w:rFonts w:hint="eastAsia" w:ascii="仿宋" w:hAnsi="仿宋" w:eastAsia="仿宋" w:cs="仿宋"/>
          <w:color w:val="auto"/>
          <w:sz w:val="28"/>
          <w:szCs w:val="28"/>
          <w:highlight w:val="none"/>
          <w:u w:val="single"/>
        </w:rPr>
        <w:t>贰</w:t>
      </w:r>
      <w:r>
        <w:rPr>
          <w:rFonts w:hint="eastAsia" w:ascii="仿宋" w:hAnsi="仿宋" w:eastAsia="仿宋" w:cs="仿宋"/>
          <w:color w:val="auto"/>
          <w:sz w:val="28"/>
          <w:szCs w:val="28"/>
          <w:highlight w:val="none"/>
        </w:rPr>
        <w:t>份。每份具有同等法律效力。</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 xml:space="preserve">16.2 </w:t>
      </w:r>
      <w:r>
        <w:rPr>
          <w:rFonts w:hint="eastAsia" w:ascii="仿宋" w:hAnsi="仿宋" w:eastAsia="仿宋" w:cs="仿宋"/>
          <w:color w:val="auto"/>
          <w:sz w:val="28"/>
          <w:szCs w:val="28"/>
          <w:highlight w:val="none"/>
        </w:rPr>
        <w:t>本合同自双方签字盖章、乙方向甲方交纳履约保证金后生效，至合同分包工程完工交验,保修期满后自然终止。</w:t>
      </w: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十七、送达地址</w:t>
      </w:r>
    </w:p>
    <w:p>
      <w:pPr>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甲方确认</w:t>
      </w:r>
      <w:r>
        <w:rPr>
          <w:rFonts w:hint="eastAsia" w:ascii="仿宋" w:hAnsi="仿宋" w:eastAsia="仿宋" w:cs="仿宋"/>
          <w:bCs/>
          <w:color w:val="auto"/>
          <w:sz w:val="28"/>
          <w:szCs w:val="28"/>
          <w:highlight w:val="none"/>
          <w:u w:val="single"/>
        </w:rPr>
        <w:t>XXXXXXXXXXXXXXXXX</w:t>
      </w:r>
      <w:r>
        <w:rPr>
          <w:rFonts w:hint="eastAsia" w:ascii="仿宋" w:hAnsi="仿宋" w:eastAsia="仿宋" w:cs="仿宋"/>
          <w:bCs/>
          <w:color w:val="auto"/>
          <w:sz w:val="28"/>
          <w:szCs w:val="28"/>
          <w:highlight w:val="none"/>
        </w:rPr>
        <w:t>为甲方有效司法送达及日常送达地址，电子邮箱号</w:t>
      </w:r>
      <w:r>
        <w:rPr>
          <w:rFonts w:hint="eastAsia" w:ascii="仿宋" w:hAnsi="仿宋" w:eastAsia="仿宋" w:cs="仿宋"/>
          <w:bCs/>
          <w:color w:val="auto"/>
          <w:sz w:val="28"/>
          <w:szCs w:val="28"/>
          <w:highlight w:val="none"/>
          <w:u w:val="single"/>
        </w:rPr>
        <w:t>XXXXXXXXX</w:t>
      </w:r>
      <w:r>
        <w:rPr>
          <w:rFonts w:hint="eastAsia" w:ascii="仿宋" w:hAnsi="仿宋" w:eastAsia="仿宋" w:cs="仿宋"/>
          <w:bCs/>
          <w:color w:val="auto"/>
          <w:sz w:val="28"/>
          <w:szCs w:val="28"/>
          <w:highlight w:val="none"/>
        </w:rPr>
        <w:t>；</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乙方确认</w:t>
      </w:r>
      <w:r>
        <w:rPr>
          <w:rFonts w:hint="eastAsia" w:ascii="仿宋" w:hAnsi="仿宋" w:eastAsia="仿宋" w:cs="仿宋"/>
          <w:bCs/>
          <w:color w:val="auto"/>
          <w:sz w:val="28"/>
          <w:szCs w:val="28"/>
          <w:highlight w:val="none"/>
          <w:u w:val="single"/>
        </w:rPr>
        <w:t>XXXXXXXXXXXXXXXXX</w:t>
      </w:r>
      <w:r>
        <w:rPr>
          <w:rFonts w:hint="eastAsia" w:ascii="仿宋" w:hAnsi="仿宋" w:eastAsia="仿宋" w:cs="仿宋"/>
          <w:bCs/>
          <w:color w:val="auto"/>
          <w:sz w:val="28"/>
          <w:szCs w:val="28"/>
          <w:highlight w:val="none"/>
        </w:rPr>
        <w:t>为乙方有效司法送达及日常送达地址，电子邮箱号</w:t>
      </w:r>
      <w:r>
        <w:rPr>
          <w:rFonts w:hint="eastAsia" w:ascii="仿宋" w:hAnsi="仿宋" w:eastAsia="仿宋" w:cs="仿宋"/>
          <w:bCs/>
          <w:color w:val="auto"/>
          <w:sz w:val="28"/>
          <w:szCs w:val="28"/>
          <w:highlight w:val="none"/>
          <w:u w:val="single"/>
        </w:rPr>
        <w:t>XXXXXXXXX</w:t>
      </w:r>
      <w:r>
        <w:rPr>
          <w:rFonts w:hint="eastAsia" w:ascii="仿宋" w:hAnsi="仿宋" w:eastAsia="仿宋" w:cs="仿宋"/>
          <w:bCs/>
          <w:color w:val="auto"/>
          <w:sz w:val="28"/>
          <w:szCs w:val="28"/>
          <w:highlight w:val="none"/>
        </w:rPr>
        <w:t>。</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乙双方相互发出或者提供的所有通知、文件、资料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3个工作日后即视为已有效送达。如有送达地址变更，变更方应提前5个工作日书面通知对方，否则，对方仍可按变更前地址进行送达，交邮后满3个工作日的视为已有效送达。同时，若对方提供地址不准确或拒绝接收上述文件的，自交邮之日起3个工作日后仍视为已有效送达。双方因本合同发生纠纷提起诉讼的，上述关于送达的约定同样适用于法院相关诉讼材料的送达。</w:t>
      </w: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十八、其他</w:t>
      </w: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18.5 不可抗力的约定</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18.5.1</w:t>
      </w:r>
      <w:r>
        <w:rPr>
          <w:rFonts w:hint="eastAsia" w:ascii="仿宋" w:hAnsi="仿宋" w:eastAsia="仿宋" w:cs="仿宋"/>
          <w:color w:val="auto"/>
          <w:sz w:val="28"/>
          <w:szCs w:val="28"/>
          <w:highlight w:val="none"/>
        </w:rPr>
        <w:t xml:space="preserve"> 不可抗力包括因战争、动乱、空中飞行物体坠落或其他非甲方乙方责任造成的爆炸、火灾，以及以下方面的恶劣天气或恶劣气候：</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（1）烈度为 6 级以上的地震；</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（2）风力持续在八级或以上；</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（3）雨量在连续二十四小时内累计达到目100毫米或以上；</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（4）降雪量在任何十二小时的期间内达60厘米或以上。</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 xml:space="preserve">18.5.2 </w:t>
      </w:r>
      <w:r>
        <w:rPr>
          <w:rFonts w:hint="eastAsia" w:ascii="仿宋" w:hAnsi="仿宋" w:eastAsia="仿宋" w:cs="仿宋"/>
          <w:color w:val="auto"/>
          <w:sz w:val="28"/>
          <w:szCs w:val="28"/>
          <w:highlight w:val="none"/>
        </w:rPr>
        <w:t>不可抗力事件发生后，乙方应立即通知甲方，在所能及的条件下迅速采取措施，尽力减少损失，甲方应协助乙方采取措施。不可抗力事件结束后</w:t>
      </w:r>
      <w:r>
        <w:rPr>
          <w:rFonts w:hint="eastAsia" w:ascii="仿宋" w:hAnsi="仿宋" w:eastAsia="仿宋" w:cs="仿宋"/>
          <w:color w:val="auto"/>
          <w:sz w:val="28"/>
          <w:szCs w:val="28"/>
          <w:highlight w:val="none"/>
          <w:u w:val="single"/>
        </w:rPr>
        <w:t>48</w:t>
      </w:r>
      <w:r>
        <w:rPr>
          <w:rFonts w:hint="eastAsia" w:ascii="仿宋" w:hAnsi="仿宋" w:eastAsia="仿宋" w:cs="仿宋"/>
          <w:color w:val="auto"/>
          <w:sz w:val="28"/>
          <w:szCs w:val="28"/>
          <w:highlight w:val="none"/>
        </w:rPr>
        <w:t>小时内乙方向甲方通报受害情况和损失情况，及预计清理和修复的费用。不可抗事件持续发生，乙方应每隔</w:t>
      </w:r>
      <w:r>
        <w:rPr>
          <w:rFonts w:hint="eastAsia" w:ascii="仿宋" w:hAnsi="仿宋" w:eastAsia="仿宋" w:cs="仿宋"/>
          <w:color w:val="auto"/>
          <w:sz w:val="28"/>
          <w:szCs w:val="28"/>
          <w:highlight w:val="none"/>
          <w:u w:val="single"/>
        </w:rPr>
        <w:t>7</w:t>
      </w:r>
      <w:r>
        <w:rPr>
          <w:rFonts w:hint="eastAsia" w:ascii="仿宋" w:hAnsi="仿宋" w:eastAsia="仿宋" w:cs="仿宋"/>
          <w:color w:val="auto"/>
          <w:sz w:val="28"/>
          <w:szCs w:val="28"/>
          <w:highlight w:val="none"/>
        </w:rPr>
        <w:t>天向甲方报告一次受害情况。不可抗力事件结束后</w:t>
      </w:r>
      <w:r>
        <w:rPr>
          <w:rFonts w:hint="eastAsia" w:ascii="仿宋" w:hAnsi="仿宋" w:eastAsia="仿宋" w:cs="仿宋"/>
          <w:color w:val="auto"/>
          <w:sz w:val="28"/>
          <w:szCs w:val="28"/>
          <w:highlight w:val="none"/>
          <w:u w:val="single"/>
        </w:rPr>
        <w:t>14</w:t>
      </w:r>
      <w:r>
        <w:rPr>
          <w:rFonts w:hint="eastAsia" w:ascii="仿宋" w:hAnsi="仿宋" w:eastAsia="仿宋" w:cs="仿宋"/>
          <w:color w:val="auto"/>
          <w:sz w:val="28"/>
          <w:szCs w:val="28"/>
          <w:highlight w:val="none"/>
        </w:rPr>
        <w:t xml:space="preserve">天内，乙方向甲方提交清理和修复费用的正式报告及有关资料。 </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 xml:space="preserve">18.5.3 </w:t>
      </w:r>
      <w:r>
        <w:rPr>
          <w:rFonts w:hint="eastAsia" w:ascii="仿宋" w:hAnsi="仿宋" w:eastAsia="仿宋" w:cs="仿宋"/>
          <w:color w:val="auto"/>
          <w:sz w:val="28"/>
          <w:szCs w:val="28"/>
          <w:highlight w:val="none"/>
        </w:rPr>
        <w:t xml:space="preserve">因不可抗力事件导致的费用由双方按以下方法分别承担： </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（1）工程本身的损害由甲方承担；</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（2）人员伤亡由其所属单位负责，并承担相应费用；</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（3）造成施工现场乙方临时设施损坏和修复费用，由乙方承担；</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（4）乙方设备、机械、车辆等现场施工用具及人员停、窝工、机械、设备停置损失，由乙方承担；</w:t>
      </w:r>
    </w:p>
    <w:p>
      <w:pPr>
        <w:adjustRightInd w:val="0"/>
        <w:snapToGrid w:val="0"/>
        <w:spacing w:line="360" w:lineRule="auto"/>
        <w:ind w:firstLine="560" w:firstLineChars="20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（5）因合同一方迟延履行合同后发生不可抗力的，不能免除迟延履行方的相应责任。</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18.6</w:t>
      </w:r>
      <w:r>
        <w:rPr>
          <w:rFonts w:hint="eastAsia" w:ascii="仿宋" w:hAnsi="仿宋" w:eastAsia="仿宋" w:cs="仿宋"/>
          <w:color w:val="auto"/>
          <w:sz w:val="28"/>
          <w:szCs w:val="28"/>
          <w:highlight w:val="none"/>
        </w:rPr>
        <w:t xml:space="preserve"> 甲方为乙方提供住房，乙方自行提供符合重庆市标化工地要求的床、铺盖板工人宿舍内统一购置的双层铁床、床上用品、生活柜、衣柜、鞋柜等按甲方要求的样板间布置。乙方负责工人着装（统一颜色及印有统一标记的服装，至少有统一的马褂）、安全帽的统一（安全管理人员佩戴蓝色安全帽，一般工人佩戴黄色安全帽，特殊工种佩戴蓝色安全帽）并负责相关费用。乙方用餐采用现金支付。</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18.7</w:t>
      </w:r>
      <w:r>
        <w:rPr>
          <w:rFonts w:hint="eastAsia" w:ascii="仿宋" w:hAnsi="仿宋" w:eastAsia="仿宋" w:cs="仿宋"/>
          <w:color w:val="auto"/>
          <w:sz w:val="28"/>
          <w:szCs w:val="28"/>
          <w:highlight w:val="none"/>
        </w:rPr>
        <w:t xml:space="preserve"> 乙方进场人员上岗前，乙方应书面通知甲方有关人员对乙方进场人员进行入场安全教育培训。</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18.8</w:t>
      </w:r>
      <w:r>
        <w:rPr>
          <w:rFonts w:hint="eastAsia" w:ascii="仿宋" w:hAnsi="仿宋" w:eastAsia="仿宋" w:cs="仿宋"/>
          <w:color w:val="auto"/>
          <w:sz w:val="28"/>
          <w:szCs w:val="28"/>
          <w:highlight w:val="none"/>
        </w:rPr>
        <w:t xml:space="preserve"> 甲方负责替乙方办理综合保险（费用按劳务费进行分摊），重庆市建筑业从业人员信用信息卡，民工工资权益卡以及有关证件，包括暂住证、项目出入证等，办证所需费用由乙方承担（只计工本费）。对于乙方进场人员，必须向甲方提供有效身份证，不得将其他人员引进工地施工，否则由此引起的一切责任由乙方负责。</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18.9</w:t>
      </w:r>
      <w:r>
        <w:rPr>
          <w:rFonts w:hint="eastAsia" w:ascii="仿宋" w:hAnsi="仿宋" w:eastAsia="仿宋" w:cs="仿宋"/>
          <w:color w:val="auto"/>
          <w:sz w:val="28"/>
          <w:szCs w:val="28"/>
          <w:highlight w:val="none"/>
        </w:rPr>
        <w:t xml:space="preserve"> 甲方根据生产情况安排乙方工作，并对乙方进行分部分项工作进行技术交底及技术指导，解决施工中遇到的技术难题。</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18.10</w:t>
      </w:r>
      <w:r>
        <w:rPr>
          <w:rFonts w:hint="eastAsia" w:ascii="仿宋" w:hAnsi="仿宋" w:eastAsia="仿宋" w:cs="仿宋"/>
          <w:color w:val="auto"/>
          <w:sz w:val="28"/>
          <w:szCs w:val="28"/>
          <w:highlight w:val="none"/>
        </w:rPr>
        <w:t xml:space="preserve"> 甲方应按合同约定及时结算、支付劳务费。</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18.11</w:t>
      </w:r>
      <w:r>
        <w:rPr>
          <w:rFonts w:hint="eastAsia" w:ascii="仿宋" w:hAnsi="仿宋" w:eastAsia="仿宋" w:cs="仿宋"/>
          <w:color w:val="auto"/>
          <w:sz w:val="28"/>
          <w:szCs w:val="28"/>
          <w:highlight w:val="none"/>
        </w:rPr>
        <w:t xml:space="preserve"> 甲方有权对乙方现场管理人员进行人事任免权，乙方将无条件服从。且乙方派驻现场的管理人员必须实行全权管理。</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18.12</w:t>
      </w:r>
      <w:r>
        <w:rPr>
          <w:rFonts w:hint="eastAsia" w:ascii="仿宋" w:hAnsi="仿宋" w:eastAsia="仿宋" w:cs="仿宋"/>
          <w:color w:val="auto"/>
          <w:sz w:val="28"/>
          <w:szCs w:val="28"/>
          <w:highlight w:val="none"/>
        </w:rPr>
        <w:t xml:space="preserve"> 乙方每月按甲方要求编制《工资表》、《考勤表》等，并将签字发放后的《工资表》及《考勤表》等报甲方备案。</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18.13</w:t>
      </w:r>
      <w:r>
        <w:rPr>
          <w:rFonts w:hint="eastAsia" w:ascii="仿宋" w:hAnsi="仿宋" w:eastAsia="仿宋" w:cs="仿宋"/>
          <w:color w:val="auto"/>
          <w:sz w:val="28"/>
          <w:szCs w:val="28"/>
          <w:highlight w:val="none"/>
        </w:rPr>
        <w:t xml:space="preserve"> 乙方人员不得私拉乱接电线，不得在宿舍内煮饭、烧水，不得用电炉、取暖器等。</w:t>
      </w:r>
    </w:p>
    <w:p>
      <w:pPr>
        <w:adjustRightInd w:val="0"/>
        <w:snapToGrid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（以下无正文，转签章栏）</w:t>
      </w:r>
    </w:p>
    <w:p>
      <w:pPr>
        <w:adjustRightInd w:val="0"/>
        <w:snapToGrid w:val="0"/>
        <w:spacing w:line="360" w:lineRule="auto"/>
        <w:jc w:val="both"/>
        <w:rPr>
          <w:rFonts w:hint="eastAsia" w:ascii="仿宋" w:hAnsi="仿宋" w:eastAsia="仿宋" w:cs="仿宋"/>
          <w:color w:val="auto"/>
          <w:sz w:val="28"/>
          <w:szCs w:val="28"/>
          <w:highlight w:val="none"/>
        </w:rPr>
      </w:pPr>
    </w:p>
    <w:p>
      <w:pPr>
        <w:adjustRightInd w:val="0"/>
        <w:snapToGrid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以下为签章栏</w:t>
      </w:r>
    </w:p>
    <w:p>
      <w:pPr>
        <w:adjustRightInd w:val="0"/>
        <w:snapToGrid w:val="0"/>
        <w:spacing w:line="360" w:lineRule="auto"/>
        <w:rPr>
          <w:rFonts w:hint="eastAsia" w:ascii="仿宋" w:hAnsi="仿宋" w:eastAsia="仿宋" w:cs="仿宋"/>
          <w:b/>
          <w:bCs/>
          <w:color w:val="auto"/>
          <w:sz w:val="28"/>
          <w:szCs w:val="28"/>
          <w:highlight w:val="none"/>
        </w:rPr>
      </w:pPr>
    </w:p>
    <w:p>
      <w:pPr>
        <w:adjustRightInd w:val="0"/>
        <w:snapToGrid w:val="0"/>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甲方：（盖章）                     乙方：（盖章）</w:t>
      </w:r>
    </w:p>
    <w:p>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重庆交旅建设工程有限公司     </w:t>
      </w:r>
    </w:p>
    <w:p>
      <w:pPr>
        <w:adjustRightInd w:val="0"/>
        <w:snapToGrid w:val="0"/>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地址：                             地址：</w:t>
      </w:r>
    </w:p>
    <w:p>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重庆市江北区建新北路38号</w:t>
      </w:r>
    </w:p>
    <w:p>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北塔24层</w:t>
      </w:r>
      <w:r>
        <w:rPr>
          <w:rFonts w:hint="eastAsia" w:ascii="仿宋" w:hAnsi="仿宋" w:eastAsia="仿宋" w:cs="仿宋"/>
          <w:color w:val="auto"/>
          <w:sz w:val="28"/>
          <w:szCs w:val="28"/>
          <w:highlight w:val="none"/>
        </w:rPr>
        <w:t xml:space="preserve">         </w:t>
      </w:r>
    </w:p>
    <w:p>
      <w:pPr>
        <w:adjustRightInd w:val="0"/>
        <w:snapToGrid w:val="0"/>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法定代表人                          法定代表人  </w:t>
      </w:r>
    </w:p>
    <w:p>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或委托代理人：                      或委托代理人：</w:t>
      </w:r>
    </w:p>
    <w:p>
      <w:pPr>
        <w:adjustRightInd w:val="0"/>
        <w:snapToGrid w:val="0"/>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部门负责人：                        部门负责人：</w:t>
      </w:r>
    </w:p>
    <w:p>
      <w:pPr>
        <w:adjustRightInd w:val="0"/>
        <w:snapToGrid w:val="0"/>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经办人：                            经办人：</w:t>
      </w:r>
    </w:p>
    <w:p>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项目经理：                          项目劳务负责人：</w:t>
      </w:r>
    </w:p>
    <w:p>
      <w:pPr>
        <w:adjustRightInd w:val="0"/>
        <w:snapToGrid w:val="0"/>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u w:val="single"/>
        </w:rPr>
        <w:t>XXXX</w:t>
      </w:r>
      <w:r>
        <w:rPr>
          <w:rFonts w:hint="eastAsia" w:ascii="仿宋" w:hAnsi="仿宋" w:eastAsia="仿宋" w:cs="仿宋"/>
          <w:b/>
          <w:bCs/>
          <w:color w:val="auto"/>
          <w:sz w:val="28"/>
          <w:szCs w:val="28"/>
          <w:highlight w:val="none"/>
        </w:rPr>
        <w:t>年</w:t>
      </w:r>
      <w:r>
        <w:rPr>
          <w:rFonts w:hint="eastAsia" w:ascii="仿宋" w:hAnsi="仿宋" w:eastAsia="仿宋" w:cs="仿宋"/>
          <w:b/>
          <w:bCs/>
          <w:color w:val="auto"/>
          <w:sz w:val="28"/>
          <w:szCs w:val="28"/>
          <w:highlight w:val="none"/>
          <w:u w:val="single"/>
        </w:rPr>
        <w:t>XX</w:t>
      </w:r>
      <w:r>
        <w:rPr>
          <w:rFonts w:hint="eastAsia" w:ascii="仿宋" w:hAnsi="仿宋" w:eastAsia="仿宋" w:cs="仿宋"/>
          <w:b/>
          <w:bCs/>
          <w:color w:val="auto"/>
          <w:sz w:val="28"/>
          <w:szCs w:val="28"/>
          <w:highlight w:val="none"/>
        </w:rPr>
        <w:t>月</w:t>
      </w:r>
      <w:r>
        <w:rPr>
          <w:rFonts w:hint="eastAsia" w:ascii="仿宋" w:hAnsi="仿宋" w:eastAsia="仿宋" w:cs="仿宋"/>
          <w:b/>
          <w:bCs/>
          <w:color w:val="auto"/>
          <w:sz w:val="28"/>
          <w:szCs w:val="28"/>
          <w:highlight w:val="none"/>
          <w:u w:val="single"/>
        </w:rPr>
        <w:t>XX</w:t>
      </w:r>
      <w:r>
        <w:rPr>
          <w:rFonts w:hint="eastAsia" w:ascii="仿宋" w:hAnsi="仿宋" w:eastAsia="仿宋" w:cs="仿宋"/>
          <w:b/>
          <w:bCs/>
          <w:color w:val="auto"/>
          <w:sz w:val="28"/>
          <w:szCs w:val="28"/>
          <w:highlight w:val="none"/>
        </w:rPr>
        <w:t xml:space="preserve">日                    </w:t>
      </w:r>
      <w:r>
        <w:rPr>
          <w:rFonts w:hint="eastAsia" w:ascii="仿宋" w:hAnsi="仿宋" w:eastAsia="仿宋" w:cs="仿宋"/>
          <w:b/>
          <w:bCs/>
          <w:color w:val="auto"/>
          <w:sz w:val="28"/>
          <w:szCs w:val="28"/>
          <w:highlight w:val="none"/>
          <w:u w:val="single"/>
        </w:rPr>
        <w:t>XXXX</w:t>
      </w:r>
      <w:r>
        <w:rPr>
          <w:rFonts w:hint="eastAsia" w:ascii="仿宋" w:hAnsi="仿宋" w:eastAsia="仿宋" w:cs="仿宋"/>
          <w:b/>
          <w:bCs/>
          <w:color w:val="auto"/>
          <w:sz w:val="28"/>
          <w:szCs w:val="28"/>
          <w:highlight w:val="none"/>
        </w:rPr>
        <w:t>年</w:t>
      </w:r>
      <w:r>
        <w:rPr>
          <w:rFonts w:hint="eastAsia" w:ascii="仿宋" w:hAnsi="仿宋" w:eastAsia="仿宋" w:cs="仿宋"/>
          <w:b/>
          <w:bCs/>
          <w:color w:val="auto"/>
          <w:sz w:val="28"/>
          <w:szCs w:val="28"/>
          <w:highlight w:val="none"/>
          <w:u w:val="single"/>
        </w:rPr>
        <w:t>XX</w:t>
      </w:r>
      <w:r>
        <w:rPr>
          <w:rFonts w:hint="eastAsia" w:ascii="仿宋" w:hAnsi="仿宋" w:eastAsia="仿宋" w:cs="仿宋"/>
          <w:b/>
          <w:bCs/>
          <w:color w:val="auto"/>
          <w:sz w:val="28"/>
          <w:szCs w:val="28"/>
          <w:highlight w:val="none"/>
        </w:rPr>
        <w:t>月</w:t>
      </w:r>
      <w:r>
        <w:rPr>
          <w:rFonts w:hint="eastAsia" w:ascii="仿宋" w:hAnsi="仿宋" w:eastAsia="仿宋" w:cs="仿宋"/>
          <w:b/>
          <w:bCs/>
          <w:color w:val="auto"/>
          <w:sz w:val="28"/>
          <w:szCs w:val="28"/>
          <w:highlight w:val="none"/>
          <w:u w:val="single"/>
        </w:rPr>
        <w:t>XX</w:t>
      </w:r>
      <w:r>
        <w:rPr>
          <w:rFonts w:hint="eastAsia" w:ascii="仿宋" w:hAnsi="仿宋" w:eastAsia="仿宋" w:cs="仿宋"/>
          <w:b/>
          <w:bCs/>
          <w:color w:val="auto"/>
          <w:sz w:val="28"/>
          <w:szCs w:val="28"/>
          <w:highlight w:val="none"/>
        </w:rPr>
        <w:t>日</w:t>
      </w:r>
    </w:p>
    <w:p>
      <w:pPr>
        <w:adjustRightInd w:val="0"/>
        <w:snapToGrid w:val="0"/>
        <w:spacing w:line="360" w:lineRule="auto"/>
        <w:rPr>
          <w:rFonts w:hint="eastAsia" w:ascii="仿宋" w:hAnsi="仿宋" w:eastAsia="仿宋" w:cs="仿宋"/>
          <w:b/>
          <w:bCs/>
          <w:color w:val="auto"/>
          <w:sz w:val="28"/>
          <w:szCs w:val="28"/>
          <w:highlight w:val="none"/>
        </w:rPr>
      </w:pPr>
    </w:p>
    <w:p>
      <w:pPr>
        <w:adjustRightInd w:val="0"/>
        <w:snapToGrid w:val="0"/>
        <w:spacing w:line="360" w:lineRule="auto"/>
        <w:rPr>
          <w:rFonts w:hint="eastAsia" w:ascii="仿宋" w:hAnsi="仿宋" w:eastAsia="仿宋" w:cs="仿宋"/>
          <w:b/>
          <w:color w:val="auto"/>
          <w:sz w:val="28"/>
          <w:szCs w:val="28"/>
          <w:highlight w:val="none"/>
        </w:rPr>
      </w:pPr>
    </w:p>
    <w:p>
      <w:pPr>
        <w:adjustRightInd w:val="0"/>
        <w:snapToGrid w:val="0"/>
        <w:spacing w:line="360" w:lineRule="auto"/>
        <w:rPr>
          <w:rFonts w:hint="eastAsia" w:ascii="仿宋" w:hAnsi="仿宋" w:eastAsia="仿宋" w:cs="仿宋"/>
          <w:b/>
          <w:color w:val="auto"/>
          <w:sz w:val="28"/>
          <w:szCs w:val="28"/>
          <w:highlight w:val="none"/>
        </w:rPr>
      </w:pPr>
    </w:p>
    <w:p>
      <w:pPr>
        <w:adjustRightInd w:val="0"/>
        <w:snapToGrid w:val="0"/>
        <w:spacing w:line="360" w:lineRule="auto"/>
        <w:jc w:val="center"/>
        <w:rPr>
          <w:rFonts w:hint="eastAsia" w:ascii="仿宋" w:hAnsi="仿宋" w:eastAsia="仿宋" w:cs="仿宋"/>
          <w:b/>
          <w:color w:val="auto"/>
          <w:sz w:val="28"/>
          <w:szCs w:val="28"/>
          <w:highlight w:val="none"/>
        </w:rPr>
      </w:pPr>
    </w:p>
    <w:p>
      <w:pPr>
        <w:adjustRightInd w:val="0"/>
        <w:snapToGrid w:val="0"/>
        <w:spacing w:line="360" w:lineRule="auto"/>
        <w:outlineLvl w:val="0"/>
        <w:rPr>
          <w:rFonts w:hint="eastAsia" w:ascii="仿宋" w:hAnsi="仿宋" w:eastAsia="仿宋" w:cs="仿宋"/>
          <w:bCs/>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p>
    <w:p>
      <w:pPr>
        <w:pStyle w:val="2"/>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pStyle w:val="2"/>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pStyle w:val="2"/>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pStyle w:val="2"/>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附件1</w:t>
      </w:r>
    </w:p>
    <w:p>
      <w:pPr>
        <w:adjustRightInd w:val="0"/>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劳务分包工程量清单</w:t>
      </w: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p>
    <w:p>
      <w:pPr>
        <w:pStyle w:val="3"/>
        <w:ind w:firstLine="562"/>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pStyle w:val="3"/>
        <w:ind w:firstLine="482"/>
        <w:rPr>
          <w:rFonts w:hint="eastAsia"/>
          <w:color w:val="auto"/>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附件2</w:t>
      </w:r>
    </w:p>
    <w:p>
      <w:pPr>
        <w:adjustRightInd w:val="0"/>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甲供主要材料、周转材料及大型机械设备一览表</w:t>
      </w:r>
    </w:p>
    <w:tbl>
      <w:tblPr>
        <w:tblStyle w:val="11"/>
        <w:tblW w:w="81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47"/>
        <w:gridCol w:w="2330"/>
        <w:gridCol w:w="2166"/>
        <w:gridCol w:w="924"/>
        <w:gridCol w:w="1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编号</w:t>
            </w: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材料名称</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规格、型号</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各种规格</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标准砖</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200×95×53</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千块</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标准砖</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240×115×53</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千块</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32.5R、P.O 32.5等各种规格</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各种规格</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碎石</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各种规格</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石屑</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各种规格</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商品砼</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各种规格</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地面砖</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墙面砖</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模板</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木方</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扣件</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竹跳板（3000*30）</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安全网</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配电箱（一级）</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bl>
    <w:p>
      <w:pPr>
        <w:pStyle w:val="3"/>
        <w:adjustRightInd w:val="0"/>
        <w:snapToGrid w:val="0"/>
        <w:spacing w:line="360" w:lineRule="auto"/>
        <w:ind w:firstLine="482"/>
        <w:rPr>
          <w:rFonts w:hint="eastAsia" w:ascii="仿宋" w:hAnsi="仿宋" w:eastAsia="仿宋" w:cs="仿宋"/>
          <w:color w:val="auto"/>
          <w:highlight w:val="none"/>
        </w:rPr>
      </w:pPr>
    </w:p>
    <w:p>
      <w:pPr>
        <w:adjustRightInd w:val="0"/>
        <w:snapToGrid w:val="0"/>
        <w:spacing w:line="360" w:lineRule="auto"/>
        <w:outlineLvl w:val="0"/>
        <w:rPr>
          <w:rFonts w:hint="eastAsia" w:ascii="仿宋" w:hAnsi="仿宋" w:eastAsia="仿宋" w:cs="仿宋"/>
          <w:bCs/>
          <w:color w:val="auto"/>
          <w:sz w:val="28"/>
          <w:szCs w:val="28"/>
          <w:highlight w:val="none"/>
        </w:rPr>
      </w:pPr>
    </w:p>
    <w:p>
      <w:pPr>
        <w:adjustRightInd w:val="0"/>
        <w:snapToGrid w:val="0"/>
        <w:spacing w:line="360" w:lineRule="auto"/>
        <w:outlineLvl w:val="0"/>
        <w:rPr>
          <w:rFonts w:hint="eastAsia" w:ascii="仿宋" w:hAnsi="仿宋" w:eastAsia="仿宋" w:cs="仿宋"/>
          <w:bCs/>
          <w:color w:val="auto"/>
          <w:sz w:val="28"/>
          <w:szCs w:val="28"/>
          <w:highlight w:val="none"/>
        </w:rPr>
      </w:pPr>
    </w:p>
    <w:p>
      <w:pPr>
        <w:adjustRightInd w:val="0"/>
        <w:snapToGrid w:val="0"/>
        <w:spacing w:line="360" w:lineRule="auto"/>
        <w:outlineLvl w:val="0"/>
        <w:rPr>
          <w:rFonts w:hint="eastAsia" w:ascii="仿宋" w:hAnsi="仿宋" w:eastAsia="仿宋" w:cs="仿宋"/>
          <w:bCs/>
          <w:color w:val="auto"/>
          <w:sz w:val="28"/>
          <w:szCs w:val="28"/>
          <w:highlight w:val="none"/>
        </w:rPr>
      </w:pPr>
    </w:p>
    <w:p>
      <w:pPr>
        <w:adjustRightInd w:val="0"/>
        <w:snapToGrid w:val="0"/>
        <w:spacing w:line="360" w:lineRule="auto"/>
        <w:outlineLvl w:val="0"/>
        <w:rPr>
          <w:rFonts w:hint="eastAsia" w:ascii="仿宋" w:hAnsi="仿宋" w:eastAsia="仿宋" w:cs="仿宋"/>
          <w:bCs/>
          <w:color w:val="auto"/>
          <w:sz w:val="28"/>
          <w:szCs w:val="28"/>
          <w:highlight w:val="none"/>
        </w:rPr>
      </w:pPr>
    </w:p>
    <w:p>
      <w:pPr>
        <w:adjustRightInd w:val="0"/>
        <w:snapToGrid w:val="0"/>
        <w:spacing w:line="360" w:lineRule="auto"/>
        <w:outlineLvl w:val="0"/>
        <w:rPr>
          <w:rFonts w:hint="eastAsia" w:ascii="仿宋" w:hAnsi="仿宋" w:eastAsia="仿宋" w:cs="仿宋"/>
          <w:bCs/>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附件3</w:t>
      </w:r>
    </w:p>
    <w:p>
      <w:pPr>
        <w:widowControl/>
        <w:adjustRightInd w:val="0"/>
        <w:snapToGrid w:val="0"/>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rPr>
        <w:t>工程质量保修书</w:t>
      </w: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u w:val="single"/>
        </w:rPr>
        <w:t>重庆交旅建设工程有限公司</w:t>
      </w:r>
      <w:r>
        <w:rPr>
          <w:rFonts w:hint="eastAsia" w:ascii="仿宋" w:hAnsi="仿宋" w:eastAsia="仿宋" w:cs="仿宋"/>
          <w:color w:val="auto"/>
          <w:sz w:val="28"/>
          <w:szCs w:val="28"/>
          <w:highlight w:val="none"/>
        </w:rPr>
        <w:t>（以下简称甲方）</w:t>
      </w:r>
    </w:p>
    <w:p>
      <w:pPr>
        <w:adjustRightInd w:val="0"/>
        <w:snapToGrid w:val="0"/>
        <w:spacing w:line="360" w:lineRule="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（以下简称乙方）</w:t>
      </w:r>
    </w:p>
    <w:p>
      <w:pPr>
        <w:adjustRightInd w:val="0"/>
        <w:snapToGrid w:val="0"/>
        <w:spacing w:line="360" w:lineRule="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甲方和乙方根据《中华人民共和国建筑法》《建设工程质量管理条例》，经协商一致就《XXXX》项目签订工程质量保修书。</w:t>
      </w:r>
    </w:p>
    <w:p>
      <w:pPr>
        <w:adjustRightInd w:val="0"/>
        <w:snapToGrid w:val="0"/>
        <w:spacing w:line="360" w:lineRule="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w:t>
      </w:r>
      <w:r>
        <w:rPr>
          <w:rFonts w:hint="eastAsia" w:ascii="仿宋" w:hAnsi="仿宋" w:eastAsia="仿宋" w:cs="仿宋"/>
          <w:b/>
          <w:bCs/>
          <w:color w:val="auto"/>
          <w:sz w:val="28"/>
          <w:szCs w:val="28"/>
          <w:highlight w:val="none"/>
        </w:rPr>
        <w:t>一、工程质量保修范围和内容</w:t>
      </w:r>
    </w:p>
    <w:p>
      <w:pPr>
        <w:adjustRightInd w:val="0"/>
        <w:snapToGrid w:val="0"/>
        <w:spacing w:line="360" w:lineRule="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1、乙方在质量保修期内，按照有关法律规定和合同约定，承担工程质量保修责任。</w:t>
      </w:r>
    </w:p>
    <w:p>
      <w:pPr>
        <w:adjustRightInd w:val="0"/>
        <w:snapToGrid w:val="0"/>
        <w:spacing w:line="360" w:lineRule="auto"/>
        <w:ind w:firstLine="560" w:firstLineChars="200"/>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2、质量保修范围： </w:t>
      </w:r>
      <w:r>
        <w:rPr>
          <w:rFonts w:hint="eastAsia" w:ascii="仿宋" w:hAnsi="仿宋" w:eastAsia="仿宋" w:cs="仿宋"/>
          <w:color w:val="auto"/>
          <w:sz w:val="28"/>
          <w:szCs w:val="28"/>
          <w:highlight w:val="none"/>
          <w:u w:val="single"/>
        </w:rPr>
        <w:t xml:space="preserve"> </w:t>
      </w:r>
      <w:r>
        <w:rPr>
          <w:rFonts w:hint="eastAsia" w:ascii="仿宋" w:hAnsi="仿宋" w:eastAsia="仿宋" w:cs="仿宋"/>
          <w:b w:val="0"/>
          <w:bCs w:val="0"/>
          <w:color w:val="auto"/>
          <w:kern w:val="2"/>
          <w:sz w:val="28"/>
          <w:szCs w:val="28"/>
          <w:highlight w:val="none"/>
          <w:u w:val="single"/>
          <w:lang w:eastAsia="zh-CN" w:bidi="ar"/>
        </w:rPr>
        <w:t>歌乐忠魂·渣滓洞沉浸式研学营地EPC项目临时设施</w:t>
      </w:r>
      <w:r>
        <w:rPr>
          <w:rFonts w:hint="eastAsia" w:ascii="仿宋" w:hAnsi="仿宋" w:eastAsia="仿宋" w:cs="仿宋"/>
          <w:color w:val="auto"/>
          <w:sz w:val="28"/>
          <w:szCs w:val="28"/>
          <w:highlight w:val="none"/>
          <w:u w:val="single"/>
          <w:lang w:val="en-US" w:eastAsia="zh-CN"/>
        </w:rPr>
        <w:t>工程</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pPr>
        <w:adjustRightInd w:val="0"/>
        <w:snapToGrid w:val="0"/>
        <w:spacing w:line="360" w:lineRule="auto"/>
        <w:ind w:firstLine="560" w:firstLineChars="200"/>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3、具体保修的内容，双方约定如下：</w:t>
      </w:r>
      <w:r>
        <w:rPr>
          <w:rFonts w:hint="eastAsia" w:ascii="仿宋" w:hAnsi="仿宋" w:eastAsia="仿宋" w:cs="仿宋"/>
          <w:color w:val="auto"/>
          <w:sz w:val="28"/>
          <w:szCs w:val="28"/>
          <w:highlight w:val="none"/>
          <w:u w:val="single"/>
        </w:rPr>
        <w:t xml:space="preserve">    /   </w:t>
      </w:r>
      <w:r>
        <w:rPr>
          <w:rFonts w:hint="eastAsia" w:ascii="仿宋" w:hAnsi="仿宋" w:eastAsia="仿宋" w:cs="仿宋"/>
          <w:color w:val="auto"/>
          <w:sz w:val="28"/>
          <w:szCs w:val="28"/>
          <w:highlight w:val="none"/>
        </w:rPr>
        <w:t>。</w:t>
      </w:r>
    </w:p>
    <w:p>
      <w:pPr>
        <w:adjustRightInd w:val="0"/>
        <w:snapToGrid w:val="0"/>
        <w:spacing w:line="360" w:lineRule="auto"/>
        <w:outlineLvl w:val="0"/>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　　</w:t>
      </w:r>
      <w:r>
        <w:rPr>
          <w:rFonts w:hint="eastAsia" w:ascii="仿宋" w:hAnsi="仿宋" w:eastAsia="仿宋" w:cs="仿宋"/>
          <w:b/>
          <w:bCs/>
          <w:color w:val="auto"/>
          <w:sz w:val="28"/>
          <w:szCs w:val="28"/>
          <w:highlight w:val="none"/>
        </w:rPr>
        <w:t>二、质量保修期</w:t>
      </w:r>
    </w:p>
    <w:p>
      <w:pPr>
        <w:adjustRightInd w:val="0"/>
        <w:snapToGrid w:val="0"/>
        <w:spacing w:line="360" w:lineRule="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根据《建设工程质量管理条例》及有关规定，工程的质量保修期如下：</w:t>
      </w:r>
    </w:p>
    <w:p>
      <w:pPr>
        <w:adjustRightInd w:val="0"/>
        <w:snapToGrid w:val="0"/>
        <w:spacing w:line="360" w:lineRule="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1、地基基础工程和主体结构工程为设计文件规定的工程合理使用年限；</w:t>
      </w:r>
    </w:p>
    <w:p>
      <w:pPr>
        <w:adjustRightInd w:val="0"/>
        <w:snapToGrid w:val="0"/>
        <w:spacing w:line="360" w:lineRule="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2、屋面防水要求的卫生间、房间和外墙面的防渗为</w:t>
      </w:r>
      <w:r>
        <w:rPr>
          <w:rFonts w:hint="eastAsia" w:ascii="仿宋" w:hAnsi="仿宋" w:eastAsia="仿宋" w:cs="仿宋"/>
          <w:color w:val="auto"/>
          <w:sz w:val="28"/>
          <w:szCs w:val="28"/>
          <w:highlight w:val="none"/>
          <w:u w:val="single"/>
        </w:rPr>
        <w:t>5</w:t>
      </w:r>
      <w:r>
        <w:rPr>
          <w:rFonts w:hint="eastAsia" w:ascii="仿宋" w:hAnsi="仿宋" w:eastAsia="仿宋" w:cs="仿宋"/>
          <w:color w:val="auto"/>
          <w:sz w:val="28"/>
          <w:szCs w:val="28"/>
          <w:highlight w:val="none"/>
        </w:rPr>
        <w:t>年；</w:t>
      </w:r>
    </w:p>
    <w:p>
      <w:pPr>
        <w:adjustRightInd w:val="0"/>
        <w:snapToGrid w:val="0"/>
        <w:spacing w:line="360" w:lineRule="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3、装修工程为</w:t>
      </w:r>
      <w:r>
        <w:rPr>
          <w:rFonts w:hint="eastAsia" w:ascii="仿宋" w:hAnsi="仿宋" w:eastAsia="仿宋" w:cs="仿宋"/>
          <w:color w:val="auto"/>
          <w:sz w:val="28"/>
          <w:szCs w:val="28"/>
          <w:highlight w:val="none"/>
          <w:u w:val="single"/>
        </w:rPr>
        <w:t>2</w:t>
      </w:r>
      <w:r>
        <w:rPr>
          <w:rFonts w:hint="eastAsia" w:ascii="仿宋" w:hAnsi="仿宋" w:eastAsia="仿宋" w:cs="仿宋"/>
          <w:color w:val="auto"/>
          <w:sz w:val="28"/>
          <w:szCs w:val="28"/>
          <w:highlight w:val="none"/>
        </w:rPr>
        <w:t>年；</w:t>
      </w:r>
    </w:p>
    <w:p>
      <w:pPr>
        <w:adjustRightInd w:val="0"/>
        <w:snapToGrid w:val="0"/>
        <w:spacing w:line="360" w:lineRule="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4、电气管线、给排水管道、防水管线、管道及设备、设备安装工程为</w:t>
      </w:r>
      <w:r>
        <w:rPr>
          <w:rFonts w:hint="eastAsia" w:ascii="仿宋" w:hAnsi="仿宋" w:eastAsia="仿宋" w:cs="仿宋"/>
          <w:color w:val="auto"/>
          <w:sz w:val="28"/>
          <w:szCs w:val="28"/>
          <w:highlight w:val="none"/>
          <w:u w:val="single"/>
        </w:rPr>
        <w:t>2</w:t>
      </w:r>
      <w:r>
        <w:rPr>
          <w:rFonts w:hint="eastAsia" w:ascii="仿宋" w:hAnsi="仿宋" w:eastAsia="仿宋" w:cs="仿宋"/>
          <w:color w:val="auto"/>
          <w:sz w:val="28"/>
          <w:szCs w:val="28"/>
          <w:highlight w:val="none"/>
        </w:rPr>
        <w:t>年；</w:t>
      </w:r>
    </w:p>
    <w:p>
      <w:pPr>
        <w:adjustRightInd w:val="0"/>
        <w:snapToGrid w:val="0"/>
        <w:spacing w:line="360" w:lineRule="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5、供热与供冷系统为</w:t>
      </w:r>
      <w:r>
        <w:rPr>
          <w:rFonts w:hint="eastAsia" w:ascii="仿宋" w:hAnsi="仿宋" w:eastAsia="仿宋" w:cs="仿宋"/>
          <w:color w:val="auto"/>
          <w:sz w:val="28"/>
          <w:szCs w:val="28"/>
          <w:highlight w:val="none"/>
          <w:u w:val="single"/>
        </w:rPr>
        <w:t>2</w:t>
      </w:r>
      <w:r>
        <w:rPr>
          <w:rFonts w:hint="eastAsia" w:ascii="仿宋" w:hAnsi="仿宋" w:eastAsia="仿宋" w:cs="仿宋"/>
          <w:color w:val="auto"/>
          <w:sz w:val="28"/>
          <w:szCs w:val="28"/>
          <w:highlight w:val="none"/>
        </w:rPr>
        <w:t>个采暖期、供冷期；</w:t>
      </w:r>
    </w:p>
    <w:p>
      <w:pPr>
        <w:adjustRightInd w:val="0"/>
        <w:snapToGrid w:val="0"/>
        <w:spacing w:line="360" w:lineRule="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6、住宅小区内的给排水设施、道路等配套工程为</w:t>
      </w:r>
      <w:r>
        <w:rPr>
          <w:rFonts w:hint="eastAsia" w:ascii="仿宋" w:hAnsi="仿宋" w:eastAsia="仿宋" w:cs="仿宋"/>
          <w:color w:val="auto"/>
          <w:sz w:val="28"/>
          <w:szCs w:val="28"/>
          <w:highlight w:val="none"/>
          <w:u w:val="single"/>
        </w:rPr>
        <w:t>2</w:t>
      </w:r>
      <w:r>
        <w:rPr>
          <w:rFonts w:hint="eastAsia" w:ascii="仿宋" w:hAnsi="仿宋" w:eastAsia="仿宋" w:cs="仿宋"/>
          <w:color w:val="auto"/>
          <w:sz w:val="28"/>
          <w:szCs w:val="28"/>
          <w:highlight w:val="none"/>
        </w:rPr>
        <w:t>年；</w:t>
      </w:r>
    </w:p>
    <w:p>
      <w:pPr>
        <w:adjustRightInd w:val="0"/>
        <w:snapToGrid w:val="0"/>
        <w:spacing w:line="360" w:lineRule="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7、其他项目保修期限约定如下：</w:t>
      </w:r>
      <w:r>
        <w:rPr>
          <w:rFonts w:hint="eastAsia" w:ascii="仿宋" w:hAnsi="仿宋" w:eastAsia="仿宋" w:cs="仿宋"/>
          <w:color w:val="auto"/>
          <w:sz w:val="28"/>
          <w:szCs w:val="28"/>
          <w:highlight w:val="none"/>
          <w:u w:val="single"/>
        </w:rPr>
        <w:t xml:space="preserve">     /    </w:t>
      </w:r>
      <w:r>
        <w:rPr>
          <w:rFonts w:hint="eastAsia" w:ascii="仿宋" w:hAnsi="仿宋" w:eastAsia="仿宋" w:cs="仿宋"/>
          <w:color w:val="auto"/>
          <w:sz w:val="28"/>
          <w:szCs w:val="28"/>
          <w:highlight w:val="none"/>
        </w:rPr>
        <w:t>。</w:t>
      </w:r>
    </w:p>
    <w:p>
      <w:pPr>
        <w:adjustRightInd w:val="0"/>
        <w:snapToGrid w:val="0"/>
        <w:spacing w:line="360" w:lineRule="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质量保修期自工程竣工验收合格之日起计算。</w:t>
      </w:r>
    </w:p>
    <w:p>
      <w:pPr>
        <w:adjustRightInd w:val="0"/>
        <w:snapToGrid w:val="0"/>
        <w:spacing w:line="360" w:lineRule="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bCs/>
          <w:color w:val="auto"/>
          <w:sz w:val="28"/>
          <w:szCs w:val="28"/>
          <w:highlight w:val="none"/>
        </w:rPr>
        <w:t>三、缺陷责任期</w:t>
      </w:r>
    </w:p>
    <w:p>
      <w:pPr>
        <w:adjustRightInd w:val="0"/>
        <w:snapToGrid w:val="0"/>
        <w:spacing w:line="360" w:lineRule="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工程缺陷责任期为</w:t>
      </w:r>
      <w:r>
        <w:rPr>
          <w:rFonts w:hint="eastAsia" w:ascii="仿宋" w:hAnsi="仿宋" w:eastAsia="仿宋" w:cs="仿宋"/>
          <w:color w:val="auto"/>
          <w:sz w:val="28"/>
          <w:szCs w:val="28"/>
          <w:highlight w:val="none"/>
          <w:u w:val="single"/>
          <w:lang w:val="en-US" w:eastAsia="zh-CN"/>
        </w:rPr>
        <w:t>/</w:t>
      </w:r>
      <w:r>
        <w:rPr>
          <w:rFonts w:hint="eastAsia" w:ascii="仿宋" w:hAnsi="仿宋" w:eastAsia="仿宋" w:cs="仿宋"/>
          <w:color w:val="auto"/>
          <w:sz w:val="28"/>
          <w:szCs w:val="28"/>
          <w:highlight w:val="none"/>
        </w:rPr>
        <w:t>个月，缺陷责任期自工程竣工验收合格之日起计算。单位工程先于全部工程进行验收，单位工程缺陷责任期自单位工程验收合格之日起算。缺陷责任期终止后，甲方应退还乙方剩余的质量保证金。</w:t>
      </w:r>
    </w:p>
    <w:p>
      <w:pPr>
        <w:adjustRightInd w:val="0"/>
        <w:snapToGrid w:val="0"/>
        <w:spacing w:line="360" w:lineRule="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bCs/>
          <w:color w:val="auto"/>
          <w:sz w:val="28"/>
          <w:szCs w:val="28"/>
          <w:highlight w:val="none"/>
        </w:rPr>
        <w:t>四、质量保修责任</w:t>
      </w:r>
    </w:p>
    <w:p>
      <w:pPr>
        <w:adjustRightInd w:val="0"/>
        <w:snapToGrid w:val="0"/>
        <w:spacing w:line="360" w:lineRule="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1、属于保修范围、内容的项目，在质保期内，若出现任何质量问题，乙方应当在接到保修通知之日起</w:t>
      </w:r>
      <w:r>
        <w:rPr>
          <w:rFonts w:hint="eastAsia" w:ascii="仿宋" w:hAnsi="仿宋" w:eastAsia="仿宋" w:cs="仿宋"/>
          <w:color w:val="auto"/>
          <w:sz w:val="28"/>
          <w:szCs w:val="28"/>
          <w:highlight w:val="none"/>
          <w:u w:val="single"/>
        </w:rPr>
        <w:t>7</w:t>
      </w:r>
      <w:r>
        <w:rPr>
          <w:rFonts w:hint="eastAsia" w:ascii="仿宋" w:hAnsi="仿宋" w:eastAsia="仿宋" w:cs="仿宋"/>
          <w:color w:val="auto"/>
          <w:sz w:val="28"/>
          <w:szCs w:val="28"/>
          <w:highlight w:val="none"/>
        </w:rPr>
        <w:t>天内派人保修，并在甲方限定时间内完成维修工作，逾期每日乙方应向甲方支付违约金人民币</w:t>
      </w:r>
      <w:r>
        <w:rPr>
          <w:rFonts w:hint="eastAsia" w:ascii="仿宋" w:hAnsi="仿宋" w:eastAsia="仿宋" w:cs="仿宋"/>
          <w:color w:val="auto"/>
          <w:sz w:val="28"/>
          <w:szCs w:val="28"/>
          <w:highlight w:val="none"/>
          <w:u w:val="single"/>
        </w:rPr>
        <w:t>1000</w:t>
      </w:r>
      <w:r>
        <w:rPr>
          <w:rFonts w:hint="eastAsia" w:ascii="仿宋" w:hAnsi="仿宋" w:eastAsia="仿宋" w:cs="仿宋"/>
          <w:color w:val="auto"/>
          <w:sz w:val="28"/>
          <w:szCs w:val="28"/>
          <w:highlight w:val="none"/>
        </w:rPr>
        <w:t>元，超过</w:t>
      </w:r>
      <w:r>
        <w:rPr>
          <w:rFonts w:hint="eastAsia" w:ascii="仿宋" w:hAnsi="仿宋" w:eastAsia="仿宋" w:cs="仿宋"/>
          <w:color w:val="auto"/>
          <w:sz w:val="28"/>
          <w:szCs w:val="28"/>
          <w:highlight w:val="none"/>
          <w:u w:val="single"/>
        </w:rPr>
        <w:t>14</w:t>
      </w:r>
      <w:r>
        <w:rPr>
          <w:rFonts w:hint="eastAsia" w:ascii="仿宋" w:hAnsi="仿宋" w:eastAsia="仿宋" w:cs="仿宋"/>
          <w:color w:val="auto"/>
          <w:sz w:val="28"/>
          <w:szCs w:val="28"/>
          <w:highlight w:val="none"/>
        </w:rPr>
        <w:t>天，甲方有权委托第三方完成，因此产生的费用及造成甲方的损失由乙方承担。</w:t>
      </w:r>
    </w:p>
    <w:p>
      <w:pPr>
        <w:adjustRightInd w:val="0"/>
        <w:snapToGrid w:val="0"/>
        <w:spacing w:line="360" w:lineRule="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2、发生紧急事故需抢修的，乙方在接到事故通知后，应当立即到达事故现场抢修。</w:t>
      </w:r>
    </w:p>
    <w:p>
      <w:pPr>
        <w:adjustRightInd w:val="0"/>
        <w:snapToGrid w:val="0"/>
        <w:spacing w:line="360" w:lineRule="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3、对于涉及结构安全的质量问题，应当按照《建设工程质量管理条例》的规定，立即向当地建设行政主管部门和有关部门报告，采取安全防范措施，并由原设计人或者具有相应资质等级的设计人提出保修方案，按照保修方案由乙方实施保修。</w:t>
      </w:r>
    </w:p>
    <w:p>
      <w:pPr>
        <w:adjustRightInd w:val="0"/>
        <w:snapToGrid w:val="0"/>
        <w:spacing w:line="360" w:lineRule="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4、质量保修完成后，由甲方通知相关单位组织验收。</w:t>
      </w:r>
    </w:p>
    <w:p>
      <w:pPr>
        <w:adjustRightInd w:val="0"/>
        <w:snapToGrid w:val="0"/>
        <w:spacing w:line="360" w:lineRule="auto"/>
        <w:outlineLvl w:val="0"/>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　　</w:t>
      </w:r>
      <w:r>
        <w:rPr>
          <w:rFonts w:hint="eastAsia" w:ascii="仿宋" w:hAnsi="仿宋" w:eastAsia="仿宋" w:cs="仿宋"/>
          <w:b/>
          <w:bCs/>
          <w:color w:val="auto"/>
          <w:sz w:val="28"/>
          <w:szCs w:val="28"/>
          <w:highlight w:val="none"/>
        </w:rPr>
        <w:t>五、保修费用</w:t>
      </w:r>
    </w:p>
    <w:p>
      <w:pPr>
        <w:adjustRightInd w:val="0"/>
        <w:snapToGrid w:val="0"/>
        <w:spacing w:line="360" w:lineRule="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保修费用由造成质量缺陷的责任方承担。</w:t>
      </w:r>
    </w:p>
    <w:p>
      <w:pPr>
        <w:adjustRightInd w:val="0"/>
        <w:snapToGrid w:val="0"/>
        <w:spacing w:line="360" w:lineRule="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bCs/>
          <w:color w:val="auto"/>
          <w:sz w:val="28"/>
          <w:szCs w:val="28"/>
          <w:highlight w:val="none"/>
        </w:rPr>
        <w:t>六、双方约定的其他工程质量保修事项：</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rPr>
        <w:t>。</w:t>
      </w:r>
    </w:p>
    <w:p>
      <w:pPr>
        <w:adjustRightInd w:val="0"/>
        <w:snapToGrid w:val="0"/>
        <w:spacing w:line="360" w:lineRule="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工程质量保修书由甲方、乙方在工程竣工验收前共同签署，作为施工合同附件，其有效期限至保修期满。</w:t>
      </w:r>
    </w:p>
    <w:p>
      <w:pPr>
        <w:adjustRightInd w:val="0"/>
        <w:snapToGrid w:val="0"/>
        <w:spacing w:line="360" w:lineRule="auto"/>
        <w:rPr>
          <w:rFonts w:hint="eastAsia" w:ascii="仿宋" w:hAnsi="仿宋" w:eastAsia="仿宋" w:cs="仿宋"/>
          <w:color w:val="auto"/>
          <w:sz w:val="28"/>
          <w:szCs w:val="28"/>
          <w:highlight w:val="none"/>
        </w:rPr>
      </w:pPr>
    </w:p>
    <w:p>
      <w:pPr>
        <w:adjustRightInd w:val="0"/>
        <w:snapToGrid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（以下无正文，转签章栏）</w:t>
      </w:r>
    </w:p>
    <w:p>
      <w:pPr>
        <w:adjustRightInd w:val="0"/>
        <w:snapToGrid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以下为签章栏</w:t>
      </w:r>
    </w:p>
    <w:p>
      <w:pPr>
        <w:adjustRightInd w:val="0"/>
        <w:snapToGrid w:val="0"/>
        <w:spacing w:line="360" w:lineRule="auto"/>
        <w:outlineLvl w:val="0"/>
        <w:rPr>
          <w:rFonts w:hint="eastAsia" w:ascii="仿宋" w:hAnsi="仿宋" w:eastAsia="仿宋" w:cs="仿宋"/>
          <w:color w:val="auto"/>
          <w:sz w:val="24"/>
          <w:highlight w:val="none"/>
        </w:rPr>
      </w:pPr>
    </w:p>
    <w:p>
      <w:pPr>
        <w:adjustRightInd w:val="0"/>
        <w:snapToGrid w:val="0"/>
        <w:spacing w:line="360" w:lineRule="auto"/>
        <w:outlineLvl w:val="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甲方（盖章）：                    乙方（盖章）：</w:t>
      </w:r>
    </w:p>
    <w:p>
      <w:pPr>
        <w:adjustRightInd w:val="0"/>
        <w:snapToGrid w:val="0"/>
        <w:spacing w:line="360" w:lineRule="auto"/>
        <w:outlineLvl w:val="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重庆交旅建设工程有限公司</w:t>
      </w:r>
    </w:p>
    <w:p>
      <w:pPr>
        <w:adjustRightInd w:val="0"/>
        <w:snapToGrid w:val="0"/>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法定代表人                        法定代表人  </w:t>
      </w:r>
    </w:p>
    <w:p>
      <w:pPr>
        <w:adjustRightInd w:val="0"/>
        <w:snapToGrid w:val="0"/>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或委托代理人：                    或委托代理人：</w:t>
      </w:r>
    </w:p>
    <w:p>
      <w:pPr>
        <w:adjustRightInd w:val="0"/>
        <w:snapToGrid w:val="0"/>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部门负责人：                      部门负责人：</w:t>
      </w:r>
    </w:p>
    <w:p>
      <w:pPr>
        <w:adjustRightInd w:val="0"/>
        <w:snapToGrid w:val="0"/>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经办人：                          经办人：</w:t>
      </w:r>
    </w:p>
    <w:p>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项目经理：                        项目劳务负责人：</w:t>
      </w:r>
    </w:p>
    <w:p>
      <w:pPr>
        <w:adjustRightInd w:val="0"/>
        <w:snapToGrid w:val="0"/>
        <w:spacing w:line="360" w:lineRule="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p>
    <w:p>
      <w:pPr>
        <w:spacing w:line="360" w:lineRule="auto"/>
        <w:outlineLvl w:val="0"/>
        <w:rPr>
          <w:rFonts w:hint="eastAsia" w:ascii="仿宋" w:hAnsi="仿宋" w:eastAsia="仿宋" w:cs="仿宋"/>
          <w:bCs/>
          <w:color w:val="auto"/>
          <w:sz w:val="28"/>
          <w:szCs w:val="28"/>
          <w:highlight w:val="none"/>
        </w:rPr>
      </w:pPr>
    </w:p>
    <w:p>
      <w:pPr>
        <w:spacing w:line="360" w:lineRule="auto"/>
        <w:outlineLvl w:val="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附件4</w:t>
      </w:r>
    </w:p>
    <w:p>
      <w:pPr>
        <w:widowControl/>
        <w:spacing w:after="240"/>
        <w:jc w:val="center"/>
        <w:rPr>
          <w:rFonts w:hint="eastAsia" w:ascii="仿宋" w:hAnsi="仿宋" w:eastAsia="仿宋" w:cs="仿宋"/>
          <w:b/>
          <w:color w:val="auto"/>
          <w:sz w:val="36"/>
          <w:szCs w:val="36"/>
          <w:highlight w:val="none"/>
        </w:rPr>
      </w:pPr>
      <w:r>
        <w:rPr>
          <w:rFonts w:hint="eastAsia" w:ascii="仿宋" w:hAnsi="仿宋" w:eastAsia="仿宋" w:cs="仿宋"/>
          <w:b/>
          <w:color w:val="auto"/>
          <w:sz w:val="32"/>
          <w:szCs w:val="32"/>
          <w:highlight w:val="none"/>
        </w:rPr>
        <w:t>建筑工程劳务分包安全承包合同</w:t>
      </w:r>
    </w:p>
    <w:p>
      <w:pPr>
        <w:adjustRightInd w:val="0"/>
        <w:spacing w:line="560" w:lineRule="exact"/>
        <w:textAlignment w:val="baseline"/>
        <w:rPr>
          <w:rFonts w:hint="eastAsia" w:ascii="仿宋" w:hAnsi="仿宋" w:eastAsia="仿宋" w:cs="仿宋"/>
          <w:color w:val="auto"/>
          <w:sz w:val="28"/>
          <w:szCs w:val="28"/>
          <w:highlight w:val="none"/>
        </w:rPr>
      </w:pPr>
    </w:p>
    <w:p>
      <w:pPr>
        <w:adjustRightInd w:val="0"/>
        <w:spacing w:line="560" w:lineRule="exact"/>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  方：</w:t>
      </w:r>
      <w:r>
        <w:rPr>
          <w:rFonts w:hint="eastAsia" w:ascii="仿宋" w:hAnsi="仿宋" w:eastAsia="仿宋" w:cs="仿宋"/>
          <w:color w:val="auto"/>
          <w:sz w:val="28"/>
          <w:szCs w:val="28"/>
          <w:highlight w:val="none"/>
          <w:u w:val="single"/>
        </w:rPr>
        <w:t>重庆交旅建设工程有限公司</w:t>
      </w:r>
      <w:r>
        <w:rPr>
          <w:rFonts w:hint="eastAsia" w:ascii="仿宋" w:hAnsi="仿宋" w:eastAsia="仿宋" w:cs="仿宋"/>
          <w:color w:val="auto"/>
          <w:sz w:val="28"/>
          <w:szCs w:val="28"/>
          <w:highlight w:val="none"/>
        </w:rPr>
        <w:t>（以下简称甲方）</w:t>
      </w:r>
    </w:p>
    <w:p>
      <w:pPr>
        <w:adjustRightInd w:val="0"/>
        <w:spacing w:line="560" w:lineRule="exact"/>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  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（以下简称乙方）</w:t>
      </w:r>
    </w:p>
    <w:p>
      <w:pPr>
        <w:spacing w:line="560" w:lineRule="exact"/>
        <w:rPr>
          <w:rFonts w:hint="eastAsia" w:ascii="仿宋" w:hAnsi="仿宋" w:eastAsia="仿宋" w:cs="仿宋"/>
          <w:color w:val="auto"/>
          <w:sz w:val="28"/>
          <w:szCs w:val="28"/>
          <w:highlight w:val="none"/>
        </w:rPr>
      </w:pPr>
    </w:p>
    <w:p>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为在</w:t>
      </w:r>
      <w:r>
        <w:rPr>
          <w:rFonts w:hint="eastAsia" w:ascii="仿宋" w:hAnsi="仿宋" w:eastAsia="仿宋" w:cs="仿宋"/>
          <w:b w:val="0"/>
          <w:bCs w:val="0"/>
          <w:color w:val="auto"/>
          <w:kern w:val="2"/>
          <w:sz w:val="28"/>
          <w:szCs w:val="28"/>
          <w:highlight w:val="none"/>
          <w:u w:val="single"/>
          <w:lang w:eastAsia="zh-CN" w:bidi="ar"/>
        </w:rPr>
        <w:t>歌乐忠魂·渣滓洞沉浸式研学营地EPC项目临时设施</w:t>
      </w:r>
      <w:r>
        <w:rPr>
          <w:rFonts w:hint="eastAsia" w:ascii="仿宋" w:hAnsi="仿宋" w:eastAsia="仿宋" w:cs="仿宋"/>
          <w:color w:val="auto"/>
          <w:sz w:val="28"/>
          <w:szCs w:val="28"/>
          <w:highlight w:val="none"/>
        </w:rPr>
        <w:t>工程的实施过程中创建安全、高效的施工环境，进一步加强工程项目安全的管理工作，防止在工程施工过程中发生各类安全事故，确保人员的生命健康和财产安全，创建优质工程，明确双方职责，特签订此安全合同。</w:t>
      </w:r>
    </w:p>
    <w:p>
      <w:pPr>
        <w:spacing w:line="56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一、承包方式及内容</w:t>
      </w:r>
    </w:p>
    <w:p>
      <w:pPr>
        <w:ind w:firstLine="560"/>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(一)工程名称：</w:t>
      </w:r>
      <w:r>
        <w:rPr>
          <w:rFonts w:hint="eastAsia" w:ascii="仿宋" w:hAnsi="仿宋" w:eastAsia="仿宋" w:cs="仿宋"/>
          <w:b w:val="0"/>
          <w:bCs w:val="0"/>
          <w:color w:val="auto"/>
          <w:kern w:val="2"/>
          <w:sz w:val="28"/>
          <w:szCs w:val="28"/>
          <w:highlight w:val="none"/>
          <w:u w:val="single"/>
          <w:lang w:eastAsia="zh-CN" w:bidi="ar"/>
        </w:rPr>
        <w:t>歌乐忠魂·渣滓洞沉浸式研学营地EPC项目临时设施工程</w:t>
      </w:r>
      <w:r>
        <w:rPr>
          <w:rFonts w:hint="eastAsia" w:ascii="仿宋" w:hAnsi="仿宋" w:eastAsia="仿宋" w:cs="仿宋"/>
          <w:color w:val="auto"/>
          <w:sz w:val="28"/>
          <w:szCs w:val="28"/>
          <w:highlight w:val="none"/>
          <w:lang w:val="en-US" w:eastAsia="zh-CN"/>
        </w:rPr>
        <w:t>劳务分包</w:t>
      </w:r>
    </w:p>
    <w:p>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(二)工程地址：</w:t>
      </w:r>
      <w:r>
        <w:rPr>
          <w:rFonts w:hint="eastAsia" w:ascii="仿宋" w:hAnsi="仿宋" w:eastAsia="仿宋" w:cs="仿宋"/>
          <w:kern w:val="2"/>
          <w:sz w:val="28"/>
          <w:szCs w:val="32"/>
        </w:rPr>
        <w:t>重庆市沙坪坝区歌乐山渣滓洞集中营旧址外停车场一侧，具体为渣滓洞停车场部分商铺（待租）及北面区域（即原警察学校训练基地）</w:t>
      </w:r>
      <w:r>
        <w:rPr>
          <w:rFonts w:hint="eastAsia" w:ascii="仿宋" w:hAnsi="仿宋" w:eastAsia="仿宋" w:cs="仿宋"/>
          <w:kern w:val="2"/>
          <w:sz w:val="28"/>
          <w:szCs w:val="32"/>
          <w:lang w:eastAsia="zh-CN"/>
        </w:rPr>
        <w:t>。</w:t>
      </w:r>
    </w:p>
    <w:p>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(三)承包范围：与劳务分包合同范围一致</w:t>
      </w:r>
    </w:p>
    <w:p>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(四)承包方式：劳务分包</w:t>
      </w:r>
    </w:p>
    <w:p>
      <w:pPr>
        <w:spacing w:line="56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二、安全管理目标</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杜绝重伤以上职业健康安全责任事故；杜绝环境污染事故；杜绝重大机械设备事故；杜绝火灾、洪灾事故；轻伤率控制在3‰以下；确保每月施工安全及文明施工检查达合格标准，按《建筑施工安全检查标准》（JGJ59-2011）考核工地合格率100％，优良率60％以上；安全、环境管理体系达到甲方公司标准；实现现场文明标准化，争创市级文明施工工地。</w:t>
      </w:r>
    </w:p>
    <w:p>
      <w:pPr>
        <w:spacing w:line="56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三、甲方职责</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(一)严格执行国家有关安全生产的法律法规、标准规范和规定，对施工现场安全总体负责，统一协调分包工程的安全生产管理。</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(二)按照“安全第一、预防为主”和坚持“管生产必须管安全”的原则进行安全生产管理，做到生产与安全工作同时计划、布置、检查、总结和评比。</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(三)制定项目各项安全生产规章制度，建立施工现场安全生产管理机构，配备专职安全生产管理人员。</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(四)甲方派驻现场项目部负责组织施工进场安全总交底及分包工程施工前安全技术交底，由乙方人员签字确认。</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(五)组织三级安全教育，甲方派驻现场项目部定期对乙方进行安全教育培训。</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(六)甲方应定期召开安全生产工作会议，及时传达和部署有关安全生产的精神及有关事宜。</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定期及不定期对乙方安全管理情况进行检查，督促落实安全防护措施，对于不按要求落实或整改的，甲方可视情节根据甲方制定的《安全生产奖惩制度》给以相应的经济处罚、停工整顿、勒令退场等。对于乙方不按要求落实或整改安全防护措施的，可以由工程承包人另行安排落实，费用以违约金的方式在分包工程款中扣除。</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(八)如乙方安全资料不齐全，隐患意见未回复、隐患未整改的暂停计量支付。</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(九)甲方指派</w:t>
      </w:r>
      <w:r>
        <w:rPr>
          <w:rFonts w:hint="eastAsia" w:ascii="仿宋" w:hAnsi="仿宋" w:eastAsia="仿宋" w:cs="仿宋"/>
          <w:color w:val="auto"/>
          <w:sz w:val="28"/>
          <w:szCs w:val="28"/>
          <w:highlight w:val="none"/>
          <w:u w:val="single"/>
        </w:rPr>
        <w:t>XXX</w:t>
      </w:r>
      <w:r>
        <w:rPr>
          <w:rFonts w:hint="eastAsia" w:ascii="仿宋" w:hAnsi="仿宋" w:eastAsia="仿宋" w:cs="仿宋"/>
          <w:color w:val="auto"/>
          <w:sz w:val="28"/>
          <w:szCs w:val="28"/>
          <w:highlight w:val="none"/>
        </w:rPr>
        <w:t>同志为专职安全管理人员（证书编号：</w:t>
      </w:r>
      <w:r>
        <w:rPr>
          <w:rFonts w:hint="eastAsia" w:ascii="仿宋" w:hAnsi="仿宋" w:eastAsia="仿宋" w:cs="仿宋"/>
          <w:color w:val="auto"/>
          <w:sz w:val="28"/>
          <w:szCs w:val="28"/>
          <w:highlight w:val="none"/>
          <w:u w:val="single"/>
        </w:rPr>
        <w:t>XXXXXXXXXX</w:t>
      </w:r>
      <w:r>
        <w:rPr>
          <w:rFonts w:hint="eastAsia" w:ascii="仿宋" w:hAnsi="仿宋" w:eastAsia="仿宋" w:cs="仿宋"/>
          <w:color w:val="auto"/>
          <w:sz w:val="28"/>
          <w:szCs w:val="28"/>
          <w:highlight w:val="none"/>
        </w:rPr>
        <w:t>），履行甲方职责。</w:t>
      </w:r>
    </w:p>
    <w:p>
      <w:pPr>
        <w:spacing w:line="56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四、乙方职责</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w:t>
      </w:r>
      <w:r>
        <w:rPr>
          <w:rFonts w:hint="eastAsia" w:ascii="仿宋" w:hAnsi="仿宋" w:eastAsia="仿宋" w:cs="仿宋"/>
          <w:color w:val="auto"/>
          <w:kern w:val="0"/>
          <w:szCs w:val="21"/>
          <w:highlight w:val="none"/>
        </w:rPr>
        <w:t xml:space="preserve"> </w:t>
      </w:r>
      <w:r>
        <w:rPr>
          <w:rFonts w:hint="eastAsia" w:ascii="仿宋" w:hAnsi="仿宋" w:eastAsia="仿宋" w:cs="仿宋"/>
          <w:color w:val="auto"/>
          <w:sz w:val="28"/>
          <w:szCs w:val="28"/>
          <w:highlight w:val="none"/>
        </w:rPr>
        <w:t>严格执行国家标准规范和规定以及甲方的安全生产规章制度（详见甲方安全管理制度汇编），服从甲方的安全生产管理，并对本单位承包的施工区域和作业活动的安全生产负责。</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(二)乙方必须建立健全安全生产责任制。逐级逐员签订安全生产责任书，建立完善覆盖全员的安全责任体系，并采取措施促使项目各岗位人员安全履职到位。</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(三)乙方必须按照《建筑施工企业安全生产管理机构设置及专职安全生产管理人员配备办法》配备专职安全生产管理人员并有效履职。</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(四)乙方必须建立健全安全管理体系和各类安全规章制度及台账，按照甲方的要求及时上报安全管理资料，做到准确、完备。</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w:t>
      </w:r>
      <w:r>
        <w:rPr>
          <w:rFonts w:hint="eastAsia" w:ascii="仿宋" w:hAnsi="仿宋" w:eastAsia="仿宋" w:cs="仿宋"/>
          <w:color w:val="auto"/>
          <w:kern w:val="0"/>
          <w:szCs w:val="21"/>
          <w:highlight w:val="none"/>
        </w:rPr>
        <w:t xml:space="preserve"> </w:t>
      </w:r>
      <w:r>
        <w:rPr>
          <w:rFonts w:hint="eastAsia" w:ascii="仿宋" w:hAnsi="仿宋" w:eastAsia="仿宋" w:cs="仿宋"/>
          <w:color w:val="auto"/>
          <w:sz w:val="28"/>
          <w:szCs w:val="28"/>
          <w:highlight w:val="none"/>
        </w:rPr>
        <w:t>乙方必须确保安全文明施工措施费有效投入使用，安全文明施工措施费应按照国家相关规定及甲方制定的《安全文明施工措施费管理办法》进行管理，严格按有关规定和方案落实安全防护措施，并确保规范、有效。</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乙方应当服从相关行政主管部门、业主、监理方及甲方的安全生产管理，严格按安全标准组织施工，接受安全检查人员的监督检查，及时消除安全隐患。本工程内因乙方自身原因造成的安全、卫生等一切事故由乙方自行处理并承担全部赔偿责任，若由此造成甲方损失（如垫付赔偿款、行政处罚等），乙方应赔偿甲方的全部损失。</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(七)落实甲方安全技术交底及安全措施要求，并针对分项工程和作业环境实际，对有关安全施工的要求向作业班组、作业人员做出详细交底，并由双方签字确认。</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 乙方负责为现场从业人员办理合法用工手续和相关保险，并支付保险费用，对用工的合法性合规性负责。</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(九)乙方应积极协调解决因本分包工程与附近居民或其他单位产生的矛盾。</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(十)乙方应当建立健全安全教育培训制度，组织作业人员进行经常性的安全教育、法制教育和操作规程的学习，教育培训后完善签字手续(必须本人签字)。未按规定接受“三级安全教育”的人员，不得进场作业。</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(十一) 乙方施工人员必须事先登记注册，报甲方备案。特种作业人员应经专业的安全技术培训和考核合格后持有效证件上岗，若乙方作业人员无证上岗，由此造成的一切事故，均由乙方承担全部法律责任和经济责任，若由此造成甲方损失，乙方应赔偿甲方的全部损失。</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(十二) 负责为从业人员提供符合规定的劳动防护用品，并监督、教育其正确佩带和使用。</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(十三)指导、督促作业人员严格按照安全技术要求及操作规程作业，严禁安排操作人员酒后、带病作业及连续加班。</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四)乙方采购、租赁的安全防护用具、机械设备、施工机具、设备及配件，应当具有“三证”，即生产许可证、产品合格证和安全鉴定证，以上产品必须经相关单位验收合格后经甲方、业主及监理同意后方能使用。</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(十五)做好所使用的食堂、宿舍的安全管理，食堂、宿舍必须符合安全要求。</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六)乙方应严格执行建设主管部门及环保、环卫、消防等有关部门对施工现场管理的规定及甲方的有关管理制度。按甲方的统一规划搭设临时设施，按标准化工地的要求设置标牌，在有危险部位设置明显的安全警示标志，安全警示标志必须符合国家、地方及甲方相关标准。乙方必须搞好现场文明施工，做到工完场清，保持现场整洁，做好自身责任区的治安保卫工作。</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(十七)若发生安全、环境、卫生事故，乙方应按《安全生产事故报告和处理条例》及甲方的《安全生产事故报告处理制度》及时、如实按程序上报处理，不得瞒报、迟报、谎报。</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八)乙方应当建立安全事故应急预案机制，并报甲方审核、备案。发生事故后，必须立即向甲方报告，并立即按照项目应急预案组织应急救援抢险工作，乙方应立即采取一切措施紧急抢救伤员和保护现场。乙方应接受和配合甲方及上级部门的事故调查工作。</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(十九)乙方应于项目竣工验收合格后一周内将所有安全台帐、资料移交甲方。</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(二十) 因乙方违反以上约定所造成的隐患、案件、事件、事故等，其经济责任及法律责任均由乙方承担，并赔偿因此对甲方造成的经济损失。</w:t>
      </w:r>
    </w:p>
    <w:p>
      <w:pPr>
        <w:spacing w:line="56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五、违约</w:t>
      </w:r>
      <w:r>
        <w:rPr>
          <w:rFonts w:hint="eastAsia" w:ascii="仿宋" w:hAnsi="仿宋" w:eastAsia="仿宋" w:cs="仿宋"/>
          <w:b/>
          <w:bCs/>
          <w:color w:val="auto"/>
          <w:sz w:val="28"/>
          <w:szCs w:val="28"/>
          <w:highlight w:val="none"/>
        </w:rPr>
        <w:t>和索赔</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1.由于乙方责任造成生产安全事故的，由乙方承担事故法律责任和经济责任。</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2.由于双方责任造成的生产安全事故，根据政府有关部门的责任认定，承担相应的事故法律责任和经济责任。</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发生生产安全事故后，由于隐瞒不报、谎报、故意拖延上报、故意破坏事故现场，或者无正当理由拒绝接受调查、拒绝提供有关情况和资料，而导致事故性质变化，事故严重程度加剧的，由责任方承担全部法律责任和经济责任，连带方可依法进行索赔。</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4.其它按照甲方的《安全生产奖惩制度》执行，所涉及的安全考核、处罚均以违约金的形式在乙方的工程款中扣除。</w:t>
      </w:r>
    </w:p>
    <w:p>
      <w:pPr>
        <w:spacing w:line="56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六、争议解决方式</w:t>
      </w:r>
    </w:p>
    <w:p>
      <w:pPr>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甲乙双方在合同执行过程中如发生争议，应本着友好的原则协商解决。协商不成报请双方上级主管部门调解。调解不成，任何一方可通过向</w:t>
      </w:r>
      <w:r>
        <w:rPr>
          <w:rFonts w:hint="eastAsia" w:ascii="仿宋" w:hAnsi="仿宋" w:eastAsia="仿宋" w:cs="仿宋"/>
          <w:color w:val="auto"/>
          <w:sz w:val="28"/>
          <w:szCs w:val="28"/>
          <w:highlight w:val="none"/>
          <w:u w:val="single"/>
        </w:rPr>
        <w:t>甲方注册所在地</w:t>
      </w:r>
      <w:r>
        <w:rPr>
          <w:rFonts w:hint="eastAsia" w:ascii="仿宋" w:hAnsi="仿宋" w:eastAsia="仿宋" w:cs="仿宋"/>
          <w:color w:val="auto"/>
          <w:sz w:val="28"/>
          <w:szCs w:val="28"/>
          <w:highlight w:val="none"/>
        </w:rPr>
        <w:t>人民法院提起诉讼。</w:t>
      </w:r>
    </w:p>
    <w:p>
      <w:pPr>
        <w:spacing w:line="560" w:lineRule="exac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七</w:t>
      </w:r>
      <w:r>
        <w:rPr>
          <w:rFonts w:hint="eastAsia" w:ascii="仿宋" w:hAnsi="仿宋" w:eastAsia="仿宋" w:cs="仿宋"/>
          <w:color w:val="auto"/>
          <w:sz w:val="28"/>
          <w:szCs w:val="28"/>
          <w:highlight w:val="none"/>
        </w:rPr>
        <w:t>、本协议经立协双方法定代表人或其他授权的代理人签字并加盖公章后生效，作为合同的附件，全部工程竣工验收合格且质保期结束后失效。</w:t>
      </w:r>
    </w:p>
    <w:p>
      <w:pPr>
        <w:spacing w:line="560" w:lineRule="exac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八</w:t>
      </w:r>
      <w:r>
        <w:rPr>
          <w:rFonts w:hint="eastAsia" w:ascii="仿宋" w:hAnsi="仿宋" w:eastAsia="仿宋" w:cs="仿宋"/>
          <w:color w:val="auto"/>
          <w:sz w:val="28"/>
          <w:szCs w:val="28"/>
          <w:highlight w:val="none"/>
        </w:rPr>
        <w:t>、本合同作为《</w:t>
      </w:r>
      <w:r>
        <w:rPr>
          <w:rFonts w:hint="eastAsia" w:ascii="仿宋" w:hAnsi="仿宋" w:eastAsia="仿宋" w:cs="仿宋"/>
          <w:color w:val="auto"/>
          <w:sz w:val="28"/>
          <w:szCs w:val="28"/>
          <w:highlight w:val="none"/>
          <w:lang w:eastAsia="zh-CN"/>
        </w:rPr>
        <w:t>歌乐忠魂·渣滓洞沉浸式研学营地EPC项目临时设施</w:t>
      </w:r>
      <w:r>
        <w:rPr>
          <w:rFonts w:hint="eastAsia" w:ascii="仿宋" w:hAnsi="仿宋" w:eastAsia="仿宋" w:cs="仿宋"/>
          <w:color w:val="auto"/>
          <w:sz w:val="28"/>
          <w:szCs w:val="28"/>
          <w:highlight w:val="none"/>
        </w:rPr>
        <w:t>工程劳务分包合同》的附件，谨供甲乙双方共同遵守。</w:t>
      </w:r>
    </w:p>
    <w:p>
      <w:pPr>
        <w:adjustRightInd w:val="0"/>
        <w:snapToGrid w:val="0"/>
        <w:spacing w:line="360" w:lineRule="auto"/>
        <w:outlineLvl w:val="0"/>
        <w:rPr>
          <w:rFonts w:hint="eastAsia" w:ascii="仿宋" w:hAnsi="仿宋" w:eastAsia="仿宋" w:cs="仿宋"/>
          <w:color w:val="auto"/>
          <w:sz w:val="24"/>
          <w:highlight w:val="none"/>
        </w:rPr>
      </w:pPr>
    </w:p>
    <w:p>
      <w:pPr>
        <w:pStyle w:val="3"/>
        <w:ind w:firstLine="482"/>
        <w:rPr>
          <w:rFonts w:hint="eastAsia"/>
          <w:color w:val="auto"/>
          <w:highlight w:val="none"/>
        </w:rPr>
      </w:pPr>
    </w:p>
    <w:p>
      <w:pPr>
        <w:adjustRightInd w:val="0"/>
        <w:snapToGrid w:val="0"/>
        <w:spacing w:line="360" w:lineRule="auto"/>
        <w:outlineLvl w:val="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甲方（盖章）：                    乙方（盖章）：</w:t>
      </w:r>
    </w:p>
    <w:p>
      <w:pPr>
        <w:adjustRightInd w:val="0"/>
        <w:snapToGrid w:val="0"/>
        <w:spacing w:line="360" w:lineRule="auto"/>
        <w:outlineLvl w:val="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重庆交旅建设工程有限公司</w:t>
      </w:r>
    </w:p>
    <w:p>
      <w:pPr>
        <w:adjustRightInd w:val="0"/>
        <w:snapToGrid w:val="0"/>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法定代表人                        法定代表人  </w:t>
      </w:r>
    </w:p>
    <w:p>
      <w:pPr>
        <w:adjustRightInd w:val="0"/>
        <w:snapToGrid w:val="0"/>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或委托代理人：                    或委托代理人：</w:t>
      </w:r>
    </w:p>
    <w:p>
      <w:pPr>
        <w:adjustRightInd w:val="0"/>
        <w:snapToGrid w:val="0"/>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部门负责人：                      部门负责人：</w:t>
      </w:r>
    </w:p>
    <w:p>
      <w:pPr>
        <w:adjustRightInd w:val="0"/>
        <w:snapToGrid w:val="0"/>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经办人：                          经办人：</w:t>
      </w:r>
    </w:p>
    <w:p>
      <w:pPr>
        <w:rPr>
          <w:rFonts w:hint="eastAsia" w:ascii="仿宋" w:hAnsi="仿宋" w:eastAsia="仿宋" w:cs="仿宋"/>
          <w:color w:val="auto"/>
          <w:highlight w:val="none"/>
        </w:rPr>
      </w:pPr>
      <w:r>
        <w:rPr>
          <w:rFonts w:hint="eastAsia" w:ascii="仿宋" w:hAnsi="仿宋" w:eastAsia="仿宋" w:cs="仿宋"/>
          <w:b/>
          <w:bCs/>
          <w:color w:val="auto"/>
          <w:sz w:val="28"/>
          <w:szCs w:val="28"/>
          <w:highlight w:val="none"/>
        </w:rPr>
        <w:t>项目经理：                        项目劳务负责人：</w:t>
      </w:r>
      <w:r>
        <w:rPr>
          <w:rFonts w:hint="eastAsia" w:ascii="仿宋" w:hAnsi="仿宋" w:eastAsia="仿宋" w:cs="仿宋"/>
          <w:color w:val="auto"/>
          <w:sz w:val="24"/>
          <w:highlight w:val="none"/>
        </w:rPr>
        <w:t xml:space="preserve">   </w:t>
      </w: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附件5</w:t>
      </w:r>
    </w:p>
    <w:p>
      <w:pPr>
        <w:pStyle w:val="9"/>
        <w:adjustRightInd w:val="0"/>
        <w:snapToGrid w:val="0"/>
        <w:spacing w:line="360" w:lineRule="auto"/>
        <w:jc w:val="center"/>
        <w:outlineLvl w:val="0"/>
        <w:rPr>
          <w:rFonts w:hint="eastAsia" w:ascii="仿宋" w:hAnsi="仿宋" w:eastAsia="仿宋" w:cs="仿宋"/>
          <w:b/>
          <w:i w:val="0"/>
          <w:iCs w:val="0"/>
          <w:color w:val="auto"/>
          <w:sz w:val="32"/>
          <w:szCs w:val="32"/>
          <w:highlight w:val="none"/>
        </w:rPr>
      </w:pPr>
      <w:r>
        <w:rPr>
          <w:rFonts w:hint="eastAsia" w:ascii="仿宋" w:hAnsi="仿宋" w:eastAsia="仿宋" w:cs="仿宋"/>
          <w:b/>
          <w:i w:val="0"/>
          <w:iCs w:val="0"/>
          <w:color w:val="auto"/>
          <w:sz w:val="32"/>
          <w:szCs w:val="32"/>
          <w:highlight w:val="none"/>
        </w:rPr>
        <w:t>廉 政 合 同</w:t>
      </w: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  方：</w:t>
      </w:r>
      <w:r>
        <w:rPr>
          <w:rFonts w:hint="eastAsia" w:ascii="仿宋" w:hAnsi="仿宋" w:eastAsia="仿宋" w:cs="仿宋"/>
          <w:color w:val="auto"/>
          <w:sz w:val="28"/>
          <w:szCs w:val="28"/>
          <w:highlight w:val="none"/>
          <w:u w:val="single"/>
        </w:rPr>
        <w:t>重庆交旅建设工程有限公司</w:t>
      </w:r>
      <w:r>
        <w:rPr>
          <w:rFonts w:hint="eastAsia" w:ascii="仿宋" w:hAnsi="仿宋" w:eastAsia="仿宋" w:cs="仿宋"/>
          <w:color w:val="auto"/>
          <w:sz w:val="28"/>
          <w:szCs w:val="28"/>
          <w:highlight w:val="none"/>
        </w:rPr>
        <w:t>（以下简称甲方）</w:t>
      </w:r>
    </w:p>
    <w:p>
      <w:pPr>
        <w:adjustRightInd w:val="0"/>
        <w:snapToGrid w:val="0"/>
        <w:spacing w:line="360" w:lineRule="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  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（以下简称乙方）              </w:t>
      </w:r>
    </w:p>
    <w:p>
      <w:pPr>
        <w:adjustRightInd w:val="0"/>
        <w:snapToGrid w:val="0"/>
        <w:spacing w:line="360" w:lineRule="auto"/>
        <w:ind w:firstLine="480"/>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为加强</w:t>
      </w:r>
      <w:r>
        <w:rPr>
          <w:rFonts w:hint="eastAsia" w:ascii="仿宋" w:hAnsi="仿宋" w:eastAsia="仿宋" w:cs="仿宋"/>
          <w:color w:val="auto"/>
          <w:sz w:val="28"/>
          <w:szCs w:val="28"/>
          <w:highlight w:val="none"/>
          <w:u w:val="single"/>
        </w:rPr>
        <w:t>重庆交旅建设工程有限公司</w:t>
      </w:r>
      <w:r>
        <w:rPr>
          <w:rFonts w:hint="eastAsia" w:ascii="仿宋" w:hAnsi="仿宋" w:eastAsia="仿宋" w:cs="仿宋"/>
          <w:color w:val="auto"/>
          <w:sz w:val="28"/>
          <w:szCs w:val="28"/>
          <w:highlight w:val="none"/>
        </w:rPr>
        <w:t>的党风廉政建设，提高工程人员廉洁自律性，确保工程质量和进度优质高效，圆满完成</w:t>
      </w:r>
      <w:r>
        <w:rPr>
          <w:rFonts w:hint="eastAsia" w:ascii="仿宋" w:hAnsi="仿宋" w:eastAsia="仿宋" w:cs="仿宋"/>
          <w:b w:val="0"/>
          <w:bCs w:val="0"/>
          <w:color w:val="auto"/>
          <w:kern w:val="2"/>
          <w:sz w:val="28"/>
          <w:szCs w:val="28"/>
          <w:highlight w:val="none"/>
          <w:u w:val="single"/>
          <w:lang w:eastAsia="zh-CN" w:bidi="ar"/>
        </w:rPr>
        <w:t>歌乐忠魂·渣滓洞沉浸式研学营地EPC项目临时设施工程</w:t>
      </w:r>
      <w:r>
        <w:rPr>
          <w:rFonts w:hint="eastAsia" w:ascii="仿宋" w:hAnsi="仿宋" w:eastAsia="仿宋" w:cs="仿宋"/>
          <w:color w:val="auto"/>
          <w:sz w:val="28"/>
          <w:szCs w:val="28"/>
          <w:highlight w:val="none"/>
          <w:u w:val="single"/>
          <w:lang w:val="en-US" w:eastAsia="zh-CN"/>
        </w:rPr>
        <w:t>劳务分包</w:t>
      </w:r>
      <w:r>
        <w:rPr>
          <w:rFonts w:hint="eastAsia" w:ascii="仿宋" w:hAnsi="仿宋" w:eastAsia="仿宋" w:cs="仿宋"/>
          <w:color w:val="auto"/>
          <w:sz w:val="28"/>
          <w:szCs w:val="28"/>
          <w:highlight w:val="none"/>
        </w:rPr>
        <w:t>，经甲乙双方共同约定，达成如下廉政协议：</w:t>
      </w:r>
    </w:p>
    <w:p>
      <w:pPr>
        <w:adjustRightInd w:val="0"/>
        <w:snapToGrid w:val="0"/>
        <w:spacing w:line="360" w:lineRule="auto"/>
        <w:ind w:firstLine="480"/>
        <w:outlineLvl w:val="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 xml:space="preserve"> 一、甲方单位及人员必须遵守以下规定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1、严格遵守党和国家的政策、法律、法规和廉洁自律有关规定以及各项规章制度，不准收受乙方单位或个人所送的钱物，更不得索取。</w:t>
      </w:r>
    </w:p>
    <w:p>
      <w:pPr>
        <w:adjustRightInd w:val="0"/>
        <w:snapToGrid w:val="0"/>
        <w:spacing w:line="360" w:lineRule="auto"/>
        <w:ind w:firstLine="560" w:firstLineChars="200"/>
        <w:jc w:val="left"/>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2、不准到乙方单位报销应由本人支付的各种费用；不准擅自向乙方单位或个人借用交通工具、通迅工具等。</w:t>
      </w:r>
    </w:p>
    <w:p>
      <w:pPr>
        <w:adjustRightInd w:val="0"/>
        <w:snapToGrid w:val="0"/>
        <w:spacing w:line="360" w:lineRule="auto"/>
        <w:ind w:firstLine="560" w:firstLineChars="200"/>
        <w:jc w:val="left"/>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3、不准接受乙方单位或个人可能影响公正执行公务的馈赠、宴请等。</w:t>
      </w:r>
    </w:p>
    <w:p>
      <w:pPr>
        <w:adjustRightInd w:val="0"/>
        <w:snapToGrid w:val="0"/>
        <w:spacing w:line="360" w:lineRule="auto"/>
        <w:ind w:firstLine="560" w:firstLineChars="200"/>
        <w:jc w:val="left"/>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4、不准参加由乙方单位或个人支付费用的外出旅游、高消费娱乐（如营业性歌舞厅、夜总会等）和不健康活动（如色情服务、打麻将、斗地主等）。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5、不准接受乙方单位或个人赠送的礼品礼金和有价证券，已收或拒收不成的，应按有关规定及时报告并上交公司纪委。</w:t>
      </w:r>
    </w:p>
    <w:p>
      <w:pPr>
        <w:adjustRightInd w:val="0"/>
        <w:snapToGrid w:val="0"/>
        <w:spacing w:line="360" w:lineRule="auto"/>
        <w:ind w:firstLine="560" w:firstLineChars="200"/>
        <w:jc w:val="left"/>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6、不得向乙方介绍家属或亲友从事与甲方有关的经济活动，如材料设备供应、工程项目承包等。</w:t>
      </w:r>
    </w:p>
    <w:p>
      <w:pPr>
        <w:adjustRightInd w:val="0"/>
        <w:snapToGrid w:val="0"/>
        <w:spacing w:line="360" w:lineRule="auto"/>
        <w:ind w:firstLine="560" w:firstLineChars="200"/>
        <w:jc w:val="left"/>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7、不得合谋损害甲乙双方单位和个人的利益。</w:t>
      </w:r>
    </w:p>
    <w:p>
      <w:pPr>
        <w:adjustRightInd w:val="0"/>
        <w:snapToGrid w:val="0"/>
        <w:spacing w:line="360" w:lineRule="auto"/>
        <w:ind w:firstLine="562" w:firstLineChars="200"/>
        <w:jc w:val="left"/>
        <w:outlineLvl w:val="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二、乙方单位及人员必须遵守以下规定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1、严格遵守党和国家的政策、法律、法规和廉洁自律有关规定，不得向甲方单位和个人行贿或采取其它不正当手段拉拢腐蚀甲方人员。</w:t>
      </w:r>
    </w:p>
    <w:p>
      <w:pPr>
        <w:adjustRightInd w:val="0"/>
        <w:snapToGrid w:val="0"/>
        <w:spacing w:line="360" w:lineRule="auto"/>
        <w:ind w:firstLine="560" w:firstLineChars="200"/>
        <w:jc w:val="left"/>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2、不得宴请甲方人员或邀请甲方人员参加外出旅游、高消费娱乐（如营业性歌舞厅、夜总会等）和不健康活动（如色情服务、打麻将、斗地主等）。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3、不得向甲方单位和个人赠送礼品礼金和有价证券。</w:t>
      </w:r>
    </w:p>
    <w:p>
      <w:pPr>
        <w:adjustRightInd w:val="0"/>
        <w:snapToGrid w:val="0"/>
        <w:spacing w:line="360" w:lineRule="auto"/>
        <w:ind w:firstLine="560" w:firstLineChars="200"/>
        <w:jc w:val="left"/>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4、不得合谋损害甲乙双方单位和个人的利益。</w:t>
      </w:r>
    </w:p>
    <w:p>
      <w:pPr>
        <w:adjustRightInd w:val="0"/>
        <w:snapToGrid w:val="0"/>
        <w:spacing w:line="360" w:lineRule="auto"/>
        <w:ind w:firstLine="560" w:firstLineChars="200"/>
        <w:jc w:val="left"/>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5、必须严格按设计图纸和技术标准施工，不得私自降低质量标准，自觉接受甲方的监督检查；物资供应单位必须保证物资品牌、质量等，不得以次充好。</w:t>
      </w:r>
    </w:p>
    <w:p>
      <w:pPr>
        <w:adjustRightInd w:val="0"/>
        <w:snapToGrid w:val="0"/>
        <w:spacing w:line="360" w:lineRule="auto"/>
        <w:ind w:firstLine="560" w:firstLineChars="200"/>
        <w:jc w:val="left"/>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6、对甲方单位或个人在业务交往中出现的不廉洁行为或违法违纪现象，乙方单位和人员有责任和义务向纪检监察部门举报，并积极协助配合调查。</w:t>
      </w:r>
    </w:p>
    <w:p>
      <w:pPr>
        <w:adjustRightInd w:val="0"/>
        <w:snapToGrid w:val="0"/>
        <w:spacing w:line="360" w:lineRule="auto"/>
        <w:ind w:firstLine="562" w:firstLineChars="200"/>
        <w:jc w:val="left"/>
        <w:outlineLvl w:val="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三、违反上述规定的处理</w:t>
      </w:r>
    </w:p>
    <w:p>
      <w:pPr>
        <w:adjustRightInd w:val="0"/>
        <w:snapToGrid w:val="0"/>
        <w:spacing w:line="360" w:lineRule="auto"/>
        <w:jc w:val="left"/>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1、甲方单位及人员违反上述规定，严格按照国家法律法规及</w:t>
      </w:r>
      <w:r>
        <w:rPr>
          <w:rFonts w:hint="eastAsia" w:ascii="仿宋" w:hAnsi="仿宋" w:eastAsia="仿宋" w:cs="仿宋"/>
          <w:color w:val="auto"/>
          <w:sz w:val="28"/>
          <w:szCs w:val="28"/>
          <w:highlight w:val="none"/>
          <w:u w:val="single"/>
        </w:rPr>
        <w:t>重庆交旅建设工程有限公司</w:t>
      </w:r>
      <w:r>
        <w:rPr>
          <w:rFonts w:hint="eastAsia" w:ascii="仿宋" w:hAnsi="仿宋" w:eastAsia="仿宋" w:cs="仿宋"/>
          <w:color w:val="auto"/>
          <w:sz w:val="28"/>
          <w:szCs w:val="28"/>
          <w:highlight w:val="none"/>
        </w:rPr>
        <w:t>的有关规定进行严肃查处，构成犯罪的，移送司法机关依法处理。</w:t>
      </w:r>
    </w:p>
    <w:p>
      <w:pPr>
        <w:adjustRightInd w:val="0"/>
        <w:snapToGrid w:val="0"/>
        <w:spacing w:line="360" w:lineRule="auto"/>
        <w:ind w:firstLine="560" w:firstLineChars="200"/>
        <w:jc w:val="left"/>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2、乙方单位及人员违反上述规定，甲方按其违纪金额、情节和所造成的经济损失，由乙方赔偿甲方二至五倍的经济损失，并中止合同、取消业务往来；由此而给甲方造成的其他损失由乙方全部承担。</w:t>
      </w:r>
    </w:p>
    <w:p>
      <w:pPr>
        <w:adjustRightInd w:val="0"/>
        <w:snapToGrid w:val="0"/>
        <w:spacing w:line="360" w:lineRule="auto"/>
        <w:ind w:firstLine="562" w:firstLineChars="200"/>
        <w:jc w:val="left"/>
        <w:outlineLvl w:val="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四</w:t>
      </w:r>
      <w:r>
        <w:rPr>
          <w:rFonts w:hint="eastAsia" w:ascii="仿宋" w:hAnsi="仿宋" w:eastAsia="仿宋" w:cs="仿宋"/>
          <w:color w:val="auto"/>
          <w:sz w:val="28"/>
          <w:szCs w:val="28"/>
          <w:highlight w:val="none"/>
        </w:rPr>
        <w:t>、</w:t>
      </w:r>
      <w:r>
        <w:rPr>
          <w:rFonts w:hint="eastAsia" w:ascii="仿宋" w:hAnsi="仿宋" w:eastAsia="仿宋" w:cs="仿宋"/>
          <w:b/>
          <w:color w:val="auto"/>
          <w:sz w:val="28"/>
          <w:szCs w:val="28"/>
          <w:highlight w:val="none"/>
        </w:rPr>
        <w:t>监督举报</w:t>
      </w:r>
    </w:p>
    <w:p>
      <w:pPr>
        <w:tabs>
          <w:tab w:val="left" w:pos="1740"/>
        </w:tabs>
        <w:adjustRightInd w:val="0"/>
        <w:snapToGrid w:val="0"/>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甲方受理举报的单位名称：</w:t>
      </w:r>
      <w:r>
        <w:rPr>
          <w:rFonts w:hint="eastAsia" w:ascii="仿宋" w:hAnsi="仿宋" w:eastAsia="仿宋" w:cs="仿宋"/>
          <w:color w:val="auto"/>
          <w:sz w:val="28"/>
          <w:szCs w:val="28"/>
          <w:highlight w:val="none"/>
          <w:u w:val="single"/>
        </w:rPr>
        <w:t>重庆交旅建设工程有限公司</w:t>
      </w:r>
      <w:r>
        <w:rPr>
          <w:rFonts w:hint="eastAsia" w:ascii="仿宋" w:hAnsi="仿宋" w:eastAsia="仿宋" w:cs="仿宋"/>
          <w:color w:val="auto"/>
          <w:sz w:val="28"/>
          <w:szCs w:val="28"/>
          <w:highlight w:val="none"/>
        </w:rPr>
        <w:t>；监督举报电话：</w:t>
      </w:r>
      <w:r>
        <w:rPr>
          <w:rFonts w:hint="eastAsia" w:ascii="仿宋" w:hAnsi="仿宋" w:eastAsia="仿宋" w:cs="仿宋"/>
          <w:color w:val="auto"/>
          <w:sz w:val="28"/>
          <w:szCs w:val="28"/>
          <w:highlight w:val="none"/>
          <w:u w:val="single"/>
        </w:rPr>
        <w:t>023-63872211</w:t>
      </w:r>
      <w:r>
        <w:rPr>
          <w:rFonts w:hint="eastAsia" w:ascii="仿宋" w:hAnsi="仿宋" w:eastAsia="仿宋" w:cs="仿宋"/>
          <w:color w:val="auto"/>
          <w:sz w:val="28"/>
          <w:szCs w:val="28"/>
          <w:highlight w:val="none"/>
        </w:rPr>
        <w:t>。</w:t>
      </w:r>
    </w:p>
    <w:p>
      <w:pPr>
        <w:tabs>
          <w:tab w:val="left" w:pos="1740"/>
        </w:tabs>
        <w:adjustRightInd w:val="0"/>
        <w:snapToGrid w:val="0"/>
        <w:spacing w:line="360" w:lineRule="auto"/>
        <w:ind w:firstLine="480"/>
        <w:outlineLvl w:val="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五、本协议书的法律效力</w:t>
      </w:r>
    </w:p>
    <w:p>
      <w:pPr>
        <w:tabs>
          <w:tab w:val="left" w:pos="1740"/>
        </w:tabs>
        <w:adjustRightInd w:val="0"/>
        <w:snapToGrid w:val="0"/>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本合同作为《</w:t>
      </w:r>
      <w:r>
        <w:rPr>
          <w:rFonts w:hint="eastAsia" w:ascii="仿宋" w:hAnsi="仿宋" w:eastAsia="仿宋" w:cs="仿宋"/>
          <w:b w:val="0"/>
          <w:bCs w:val="0"/>
          <w:color w:val="auto"/>
          <w:kern w:val="2"/>
          <w:sz w:val="28"/>
          <w:szCs w:val="28"/>
          <w:highlight w:val="none"/>
          <w:u w:val="single"/>
          <w:lang w:eastAsia="zh-CN" w:bidi="ar"/>
        </w:rPr>
        <w:t>歌乐忠魂·渣滓洞沉浸式研学营地EPC项目临时设施工程</w:t>
      </w:r>
      <w:r>
        <w:rPr>
          <w:rFonts w:hint="eastAsia" w:ascii="仿宋" w:hAnsi="仿宋" w:eastAsia="仿宋" w:cs="仿宋"/>
          <w:color w:val="auto"/>
          <w:sz w:val="28"/>
          <w:szCs w:val="28"/>
          <w:highlight w:val="none"/>
          <w:u w:val="single"/>
          <w:lang w:val="en-US" w:eastAsia="zh-CN"/>
        </w:rPr>
        <w:t>劳务</w:t>
      </w:r>
      <w:r>
        <w:rPr>
          <w:rFonts w:hint="eastAsia" w:ascii="仿宋" w:hAnsi="仿宋" w:eastAsia="仿宋" w:cs="仿宋"/>
          <w:color w:val="auto"/>
          <w:sz w:val="28"/>
          <w:szCs w:val="28"/>
          <w:highlight w:val="none"/>
        </w:rPr>
        <w:t>分包合同》的附件，与分包合同具有同等法律效力，供甲乙双方共同遵守。</w:t>
      </w:r>
    </w:p>
    <w:p>
      <w:pPr>
        <w:adjustRightInd w:val="0"/>
        <w:snapToGrid w:val="0"/>
        <w:spacing w:line="360" w:lineRule="auto"/>
        <w:outlineLvl w:val="0"/>
        <w:rPr>
          <w:rFonts w:hint="eastAsia" w:ascii="仿宋" w:hAnsi="仿宋" w:eastAsia="仿宋" w:cs="仿宋"/>
          <w:color w:val="auto"/>
          <w:sz w:val="24"/>
          <w:highlight w:val="none"/>
        </w:rPr>
      </w:pPr>
    </w:p>
    <w:p>
      <w:pPr>
        <w:pStyle w:val="3"/>
        <w:ind w:firstLine="482"/>
        <w:rPr>
          <w:rFonts w:hint="eastAsia"/>
          <w:color w:val="auto"/>
          <w:highlight w:val="none"/>
        </w:rPr>
      </w:pPr>
    </w:p>
    <w:p>
      <w:pPr>
        <w:adjustRightInd w:val="0"/>
        <w:snapToGrid w:val="0"/>
        <w:spacing w:line="360" w:lineRule="auto"/>
        <w:outlineLvl w:val="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甲方（盖章）：                    乙方（盖章）：</w:t>
      </w:r>
    </w:p>
    <w:p>
      <w:pPr>
        <w:adjustRightInd w:val="0"/>
        <w:snapToGrid w:val="0"/>
        <w:spacing w:line="360" w:lineRule="auto"/>
        <w:outlineLvl w:val="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重庆交旅建设工程有限公司</w:t>
      </w:r>
    </w:p>
    <w:p>
      <w:pPr>
        <w:adjustRightInd w:val="0"/>
        <w:snapToGrid w:val="0"/>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法定代表人                        法定代表人  </w:t>
      </w:r>
    </w:p>
    <w:p>
      <w:pPr>
        <w:adjustRightInd w:val="0"/>
        <w:snapToGrid w:val="0"/>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或委托代理人：                    或委托代理人：</w:t>
      </w:r>
    </w:p>
    <w:p>
      <w:pPr>
        <w:adjustRightInd w:val="0"/>
        <w:snapToGrid w:val="0"/>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部门负责人：                      部门负责人：</w:t>
      </w:r>
    </w:p>
    <w:p>
      <w:pPr>
        <w:adjustRightInd w:val="0"/>
        <w:snapToGrid w:val="0"/>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经办人：                          经办人：</w:t>
      </w:r>
    </w:p>
    <w:p>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项目经理：                        项目劳务负责人：</w:t>
      </w:r>
    </w:p>
    <w:p>
      <w:pPr>
        <w:adjustRightInd w:val="0"/>
        <w:snapToGrid w:val="0"/>
        <w:spacing w:before="100" w:beforeAutospacing="1" w:line="360" w:lineRule="auto"/>
        <w:rPr>
          <w:rFonts w:hint="eastAsia" w:ascii="仿宋" w:hAnsi="仿宋" w:eastAsia="仿宋" w:cs="仿宋"/>
          <w:color w:val="auto"/>
          <w:sz w:val="28"/>
          <w:szCs w:val="32"/>
          <w:highlight w:val="none"/>
        </w:rPr>
      </w:pPr>
    </w:p>
    <w:p>
      <w:pPr>
        <w:adjustRightInd w:val="0"/>
        <w:snapToGrid w:val="0"/>
        <w:spacing w:line="360" w:lineRule="auto"/>
        <w:rPr>
          <w:rFonts w:hint="eastAsia" w:ascii="仿宋" w:hAnsi="仿宋" w:eastAsia="仿宋" w:cs="仿宋"/>
          <w:b/>
          <w:color w:val="auto"/>
          <w:sz w:val="32"/>
          <w:szCs w:val="32"/>
          <w:highlight w:val="none"/>
        </w:rPr>
      </w:pPr>
    </w:p>
    <w:p>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 xml:space="preserve">  </w:t>
      </w:r>
    </w:p>
    <w:p>
      <w:pPr>
        <w:adjustRightInd w:val="0"/>
        <w:snapToGrid w:val="0"/>
        <w:spacing w:line="360" w:lineRule="auto"/>
        <w:rPr>
          <w:rFonts w:hint="eastAsia" w:ascii="仿宋" w:hAnsi="仿宋" w:eastAsia="仿宋" w:cs="仿宋"/>
          <w:color w:val="auto"/>
          <w:sz w:val="28"/>
          <w:szCs w:val="28"/>
          <w:highlight w:val="none"/>
        </w:rPr>
      </w:pPr>
    </w:p>
    <w:p>
      <w:pPr>
        <w:adjustRightInd w:val="0"/>
        <w:snapToGrid w:val="0"/>
        <w:spacing w:line="360" w:lineRule="auto"/>
        <w:rPr>
          <w:rFonts w:hint="eastAsia" w:ascii="仿宋" w:hAnsi="仿宋" w:eastAsia="仿宋" w:cs="仿宋"/>
          <w:color w:val="auto"/>
          <w:sz w:val="28"/>
          <w:szCs w:val="28"/>
          <w:highlight w:val="none"/>
        </w:rPr>
      </w:pPr>
    </w:p>
    <w:p>
      <w:pPr>
        <w:adjustRightInd w:val="0"/>
        <w:snapToGrid w:val="0"/>
        <w:spacing w:line="360" w:lineRule="auto"/>
        <w:rPr>
          <w:rFonts w:hint="eastAsia" w:ascii="仿宋" w:hAnsi="仿宋" w:eastAsia="仿宋" w:cs="仿宋"/>
          <w:color w:val="auto"/>
          <w:sz w:val="28"/>
          <w:szCs w:val="28"/>
          <w:highlight w:val="none"/>
        </w:rPr>
      </w:pPr>
    </w:p>
    <w:p>
      <w:pPr>
        <w:adjustRightInd w:val="0"/>
        <w:snapToGrid w:val="0"/>
        <w:spacing w:line="360" w:lineRule="auto"/>
        <w:rPr>
          <w:rFonts w:hint="eastAsia" w:ascii="仿宋" w:hAnsi="仿宋" w:eastAsia="仿宋" w:cs="仿宋"/>
          <w:color w:val="auto"/>
          <w:sz w:val="28"/>
          <w:szCs w:val="28"/>
          <w:highlight w:val="none"/>
        </w:rPr>
      </w:pPr>
    </w:p>
    <w:p>
      <w:pPr>
        <w:pStyle w:val="3"/>
        <w:ind w:firstLine="562"/>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p>
    <w:p>
      <w:pPr>
        <w:adjustRightInd w:val="0"/>
        <w:snapToGrid w:val="0"/>
        <w:spacing w:line="360" w:lineRule="auto"/>
        <w:outlineLvl w:val="0"/>
        <w:rPr>
          <w:rFonts w:hint="eastAsia" w:ascii="仿宋" w:hAnsi="仿宋" w:eastAsia="仿宋" w:cs="仿宋"/>
          <w:b/>
          <w:bCs/>
          <w:color w:val="auto"/>
          <w:sz w:val="32"/>
          <w:szCs w:val="32"/>
          <w:highlight w:val="none"/>
        </w:rPr>
      </w:pPr>
      <w:r>
        <w:rPr>
          <w:rFonts w:hint="eastAsia" w:ascii="仿宋" w:hAnsi="仿宋" w:eastAsia="仿宋" w:cs="仿宋"/>
          <w:color w:val="auto"/>
          <w:sz w:val="28"/>
          <w:szCs w:val="28"/>
          <w:highlight w:val="none"/>
        </w:rPr>
        <w:t>附件6</w:t>
      </w:r>
    </w:p>
    <w:p>
      <w:pPr>
        <w:adjustRightInd w:val="0"/>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承诺书</w:t>
      </w:r>
    </w:p>
    <w:p>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重庆交旅建设工程有限公司：</w:t>
      </w:r>
    </w:p>
    <w:p>
      <w:pPr>
        <w:adjustRightInd w:val="0"/>
        <w:snapToGrid w:val="0"/>
        <w:spacing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我司在贵司承接的 </w:t>
      </w:r>
      <w:r>
        <w:rPr>
          <w:rFonts w:hint="eastAsia" w:ascii="仿宋" w:hAnsi="仿宋" w:eastAsia="仿宋" w:cs="仿宋"/>
          <w:color w:val="auto"/>
          <w:sz w:val="28"/>
          <w:szCs w:val="28"/>
          <w:highlight w:val="none"/>
          <w:lang w:eastAsia="zh-CN"/>
        </w:rPr>
        <w:t>歌乐忠魂·渣滓洞沉浸式研学营地EPC项目临时设施工程</w:t>
      </w:r>
      <w:r>
        <w:rPr>
          <w:rFonts w:hint="eastAsia" w:ascii="仿宋" w:hAnsi="仿宋" w:eastAsia="仿宋" w:cs="仿宋"/>
          <w:color w:val="auto"/>
          <w:sz w:val="28"/>
          <w:szCs w:val="28"/>
          <w:highlight w:val="none"/>
        </w:rPr>
        <w:t>项目劳务分包作业，在全面同意我司与贵司签订的《劳务分包合同》的基础上，我司特此郑重作如下承诺：</w:t>
      </w:r>
    </w:p>
    <w:p>
      <w:pPr>
        <w:adjustRightInd w:val="0"/>
        <w:snapToGrid w:val="0"/>
        <w:spacing w:line="360" w:lineRule="auto"/>
        <w:ind w:firstLine="7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1、配合贵司的全面综合管理，服从贵司安全方面的协调和管理，若发生因管理不善导致的安全事故，我司全力配合善后处理，并承担政府相关部门对本项目及该事故处罚的法律责任。</w:t>
      </w:r>
    </w:p>
    <w:p>
      <w:pPr>
        <w:adjustRightInd w:val="0"/>
        <w:snapToGrid w:val="0"/>
        <w:spacing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司应主动加强农民工基础管理，在民工工资支付、劳务纠纷发生时我司承担政府主管部门的处罚责任，定期向贵司提供支付给相关劳务班组的劳务费用支付凭证，并督促班组将资金按时足额支付到农民工手中。</w:t>
      </w:r>
    </w:p>
    <w:p>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3、我司自愿购买相关农民工商业工伤保险，以减轻和分解相关安全事故风险。</w:t>
      </w:r>
    </w:p>
    <w:p>
      <w:pPr>
        <w:adjustRightInd w:val="0"/>
        <w:snapToGrid w:val="0"/>
        <w:spacing w:before="156" w:beforeLines="50" w:line="360" w:lineRule="auto"/>
        <w:ind w:left="1" w:firstLine="630" w:firstLineChars="22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4、我司明确知晓贵司有且仅有一枚公章，并已在重庆市公安局备案。</w:t>
      </w:r>
    </w:p>
    <w:p>
      <w:pPr>
        <w:adjustRightInd w:val="0"/>
        <w:snapToGrid w:val="0"/>
        <w:spacing w:before="156" w:beforeLines="50" w:line="360" w:lineRule="auto"/>
        <w:ind w:left="1" w:firstLine="630" w:firstLineChars="22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我司明确知晓且同意在与贵司的业务往来中，只有加盖贵司公章的文件、资料等对双方产生约束力；若收到加盖有贵司其他印章的文件、资料等，应及时向贵司询证，未经贵司认可前，该文件、资料等不产生约束力，且该认可仅就我司当次询证的事宜有效。</w:t>
      </w:r>
    </w:p>
    <w:p>
      <w:pPr>
        <w:adjustRightInd w:val="0"/>
        <w:snapToGrid w:val="0"/>
        <w:spacing w:line="360" w:lineRule="auto"/>
        <w:ind w:firstLine="700"/>
        <w:rPr>
          <w:rFonts w:hint="eastAsia" w:ascii="仿宋" w:hAnsi="仿宋" w:eastAsia="仿宋" w:cs="仿宋"/>
          <w:color w:val="auto"/>
          <w:sz w:val="28"/>
          <w:szCs w:val="28"/>
          <w:highlight w:val="none"/>
        </w:rPr>
      </w:pPr>
    </w:p>
    <w:p>
      <w:pPr>
        <w:adjustRightInd w:val="0"/>
        <w:snapToGrid w:val="0"/>
        <w:spacing w:line="360" w:lineRule="auto"/>
        <w:ind w:firstLine="7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承诺单位（盖章）：</w:t>
      </w:r>
    </w:p>
    <w:p>
      <w:pPr>
        <w:adjustRightInd w:val="0"/>
        <w:snapToGrid w:val="0"/>
        <w:spacing w:line="360" w:lineRule="auto"/>
        <w:ind w:firstLine="7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法人代表（印章）：</w:t>
      </w:r>
    </w:p>
    <w:p>
      <w:pPr>
        <w:adjustRightInd w:val="0"/>
        <w:snapToGrid w:val="0"/>
        <w:spacing w:line="360" w:lineRule="auto"/>
        <w:ind w:firstLine="7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时间：XXXX年XX月XX日 </w:t>
      </w:r>
    </w:p>
    <w:p>
      <w:pPr>
        <w:spacing w:before="100" w:beforeAutospacing="1" w:line="360" w:lineRule="auto"/>
        <w:rPr>
          <w:rFonts w:hint="eastAsia" w:ascii="仿宋" w:hAnsi="仿宋" w:eastAsia="仿宋" w:cs="仿宋"/>
          <w:sz w:val="28"/>
          <w:szCs w:val="32"/>
        </w:rPr>
      </w:pPr>
      <w:r>
        <w:rPr>
          <w:rFonts w:hint="eastAsia" w:ascii="仿宋" w:hAnsi="仿宋" w:eastAsia="仿宋" w:cs="仿宋"/>
          <w:sz w:val="28"/>
          <w:szCs w:val="32"/>
        </w:rPr>
        <w:t>附件三</w:t>
      </w:r>
    </w:p>
    <w:p>
      <w:pPr>
        <w:spacing w:before="100" w:beforeAutospacing="1" w:line="480" w:lineRule="auto"/>
        <w:jc w:val="center"/>
        <w:rPr>
          <w:rFonts w:hint="eastAsia" w:ascii="仿宋" w:hAnsi="仿宋" w:eastAsia="仿宋" w:cs="仿宋"/>
          <w:b/>
          <w:sz w:val="40"/>
          <w:szCs w:val="40"/>
          <w:lang w:eastAsia="zh-CN"/>
        </w:rPr>
      </w:pPr>
      <w:r>
        <w:rPr>
          <w:rFonts w:hint="eastAsia" w:ascii="仿宋" w:hAnsi="仿宋" w:eastAsia="仿宋" w:cs="仿宋"/>
          <w:b/>
          <w:sz w:val="40"/>
          <w:szCs w:val="40"/>
          <w:lang w:eastAsia="zh-CN"/>
        </w:rPr>
        <w:t>歌乐忠魂·渣滓洞沉浸式研学营地EPC项目</w:t>
      </w:r>
    </w:p>
    <w:p>
      <w:pPr>
        <w:spacing w:before="100" w:beforeAutospacing="1" w:line="480" w:lineRule="auto"/>
        <w:jc w:val="center"/>
        <w:rPr>
          <w:rFonts w:hint="eastAsia" w:ascii="仿宋" w:hAnsi="仿宋" w:eastAsia="仿宋" w:cs="仿宋"/>
          <w:b/>
          <w:sz w:val="40"/>
          <w:szCs w:val="40"/>
        </w:rPr>
      </w:pPr>
      <w:r>
        <w:rPr>
          <w:rFonts w:hint="eastAsia" w:ascii="仿宋" w:hAnsi="仿宋" w:eastAsia="仿宋" w:cs="仿宋"/>
          <w:b/>
          <w:sz w:val="40"/>
          <w:szCs w:val="40"/>
          <w:lang w:eastAsia="zh-CN"/>
        </w:rPr>
        <w:t>临时设施工程</w:t>
      </w:r>
      <w:r>
        <w:rPr>
          <w:rFonts w:hint="eastAsia" w:ascii="仿宋" w:hAnsi="仿宋" w:eastAsia="仿宋" w:cs="仿宋"/>
          <w:b/>
          <w:sz w:val="40"/>
          <w:szCs w:val="40"/>
          <w:lang w:val="en-US" w:eastAsia="zh-CN"/>
        </w:rPr>
        <w:t>劳务</w:t>
      </w:r>
      <w:r>
        <w:rPr>
          <w:rFonts w:hint="eastAsia" w:ascii="仿宋" w:hAnsi="仿宋" w:eastAsia="仿宋" w:cs="仿宋"/>
          <w:b/>
          <w:sz w:val="40"/>
          <w:szCs w:val="40"/>
        </w:rPr>
        <w:t>分包</w:t>
      </w:r>
    </w:p>
    <w:p>
      <w:pPr>
        <w:spacing w:before="100" w:beforeAutospacing="1" w:line="500" w:lineRule="exact"/>
        <w:rPr>
          <w:rFonts w:hint="eastAsia" w:ascii="仿宋" w:hAnsi="仿宋" w:eastAsia="仿宋" w:cs="仿宋"/>
          <w:b/>
          <w:szCs w:val="32"/>
        </w:rPr>
      </w:pPr>
    </w:p>
    <w:p>
      <w:pPr>
        <w:pStyle w:val="3"/>
        <w:rPr>
          <w:rFonts w:hint="eastAsia" w:ascii="仿宋" w:hAnsi="仿宋" w:eastAsia="仿宋" w:cs="仿宋"/>
        </w:rPr>
      </w:pPr>
    </w:p>
    <w:p>
      <w:pPr>
        <w:rPr>
          <w:rFonts w:hint="eastAsia" w:ascii="仿宋" w:hAnsi="仿宋" w:eastAsia="仿宋" w:cs="仿宋"/>
        </w:rPr>
      </w:pP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竞</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争</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性</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比</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选</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书</w:t>
      </w:r>
    </w:p>
    <w:p>
      <w:pPr>
        <w:pStyle w:val="3"/>
        <w:rPr>
          <w:rFonts w:hint="eastAsia" w:ascii="仿宋" w:hAnsi="仿宋" w:eastAsia="仿宋" w:cs="仿宋"/>
        </w:rPr>
      </w:pPr>
    </w:p>
    <w:p>
      <w:pPr>
        <w:spacing w:before="100" w:beforeAutospacing="1"/>
        <w:ind w:right="-82"/>
        <w:jc w:val="center"/>
        <w:rPr>
          <w:rFonts w:hint="eastAsia" w:ascii="仿宋" w:hAnsi="仿宋" w:eastAsia="仿宋" w:cs="仿宋"/>
          <w:szCs w:val="32"/>
        </w:rPr>
      </w:pPr>
      <w:r>
        <w:rPr>
          <w:rFonts w:hint="eastAsia" w:ascii="仿宋" w:hAnsi="仿宋" w:eastAsia="仿宋" w:cs="仿宋"/>
          <w:szCs w:val="32"/>
        </w:rPr>
        <w:t xml:space="preserve">  竞价人名称：</w:t>
      </w:r>
      <w:r>
        <w:rPr>
          <w:rFonts w:hint="eastAsia" w:ascii="仿宋" w:hAnsi="仿宋" w:eastAsia="仿宋" w:cs="仿宋"/>
          <w:szCs w:val="32"/>
          <w:u w:val="single"/>
        </w:rPr>
        <w:t xml:space="preserve">                         </w:t>
      </w:r>
      <w:r>
        <w:rPr>
          <w:rFonts w:hint="eastAsia" w:ascii="仿宋" w:hAnsi="仿宋" w:eastAsia="仿宋" w:cs="仿宋"/>
          <w:szCs w:val="32"/>
        </w:rPr>
        <w:t>（盖单位鲜章）</w:t>
      </w:r>
    </w:p>
    <w:p>
      <w:pPr>
        <w:spacing w:before="100" w:beforeAutospacing="1"/>
        <w:ind w:right="-82" w:firstLine="320" w:firstLineChars="100"/>
        <w:rPr>
          <w:rFonts w:hint="eastAsia" w:ascii="仿宋" w:hAnsi="仿宋" w:eastAsia="仿宋" w:cs="仿宋"/>
          <w:szCs w:val="32"/>
        </w:rPr>
      </w:pPr>
      <w:r>
        <w:rPr>
          <w:rFonts w:hint="eastAsia" w:ascii="仿宋" w:hAnsi="仿宋" w:eastAsia="仿宋" w:cs="仿宋"/>
          <w:szCs w:val="32"/>
        </w:rPr>
        <w:t>法定代表人或委托代理人：</w:t>
      </w:r>
      <w:r>
        <w:rPr>
          <w:rFonts w:hint="eastAsia" w:ascii="仿宋" w:hAnsi="仿宋" w:eastAsia="仿宋" w:cs="仿宋"/>
          <w:szCs w:val="32"/>
          <w:u w:val="single"/>
        </w:rPr>
        <w:t xml:space="preserve">             </w:t>
      </w:r>
      <w:r>
        <w:rPr>
          <w:rFonts w:hint="eastAsia" w:ascii="仿宋" w:hAnsi="仿宋" w:eastAsia="仿宋" w:cs="仿宋"/>
          <w:szCs w:val="32"/>
        </w:rPr>
        <w:t>（签字）</w:t>
      </w:r>
    </w:p>
    <w:p>
      <w:pPr>
        <w:spacing w:before="100" w:beforeAutospacing="1"/>
        <w:ind w:right="2040" w:firstLine="320" w:firstLineChars="100"/>
        <w:rPr>
          <w:rFonts w:hint="eastAsia" w:ascii="仿宋" w:hAnsi="仿宋" w:eastAsia="仿宋" w:cs="仿宋"/>
          <w:szCs w:val="32"/>
          <w:u w:val="single"/>
        </w:rPr>
      </w:pPr>
      <w:r>
        <w:rPr>
          <w:rFonts w:hint="eastAsia" w:ascii="仿宋" w:hAnsi="仿宋" w:eastAsia="仿宋" w:cs="仿宋"/>
          <w:szCs w:val="32"/>
        </w:rPr>
        <w:t>联系电话：</w:t>
      </w:r>
      <w:r>
        <w:rPr>
          <w:rFonts w:hint="eastAsia" w:ascii="仿宋" w:hAnsi="仿宋" w:eastAsia="仿宋" w:cs="仿宋"/>
          <w:szCs w:val="32"/>
          <w:u w:val="single"/>
        </w:rPr>
        <w:t xml:space="preserve">                          </w:t>
      </w:r>
    </w:p>
    <w:p>
      <w:pPr>
        <w:spacing w:before="100" w:beforeAutospacing="1"/>
        <w:ind w:right="-14" w:rightChars="0"/>
        <w:jc w:val="center"/>
        <w:rPr>
          <w:rFonts w:hint="eastAsia" w:ascii="仿宋" w:hAnsi="仿宋" w:eastAsia="仿宋" w:cs="仿宋"/>
          <w:b/>
          <w:bCs/>
          <w:szCs w:val="32"/>
        </w:rPr>
      </w:pPr>
      <w:r>
        <w:rPr>
          <w:rFonts w:hint="eastAsia" w:ascii="仿宋" w:hAnsi="仿宋" w:eastAsia="仿宋" w:cs="仿宋"/>
          <w:b/>
          <w:bCs/>
          <w:szCs w:val="32"/>
        </w:rPr>
        <w:t>（一）竞  价  书</w:t>
      </w:r>
    </w:p>
    <w:p>
      <w:pPr>
        <w:spacing w:line="480" w:lineRule="exact"/>
        <w:ind w:left="525" w:hanging="525" w:hangingChars="175"/>
        <w:rPr>
          <w:rFonts w:hint="eastAsia" w:ascii="仿宋" w:hAnsi="仿宋" w:eastAsia="仿宋" w:cs="仿宋"/>
          <w:sz w:val="30"/>
        </w:rPr>
      </w:pPr>
    </w:p>
    <w:p>
      <w:pPr>
        <w:ind w:left="490" w:hanging="490" w:hangingChars="175"/>
        <w:rPr>
          <w:rFonts w:ascii="仿宋" w:hAnsi="仿宋" w:eastAsia="仿宋" w:cs="仿宋"/>
          <w:sz w:val="28"/>
          <w:szCs w:val="28"/>
          <w:u w:val="single"/>
        </w:rPr>
      </w:pPr>
      <w:r>
        <w:rPr>
          <w:rFonts w:hint="eastAsia" w:ascii="仿宋" w:hAnsi="仿宋" w:eastAsia="仿宋" w:cs="仿宋"/>
          <w:sz w:val="28"/>
          <w:szCs w:val="28"/>
        </w:rPr>
        <w:t>致：</w:t>
      </w:r>
      <w:r>
        <w:rPr>
          <w:rFonts w:hint="eastAsia" w:ascii="仿宋" w:hAnsi="仿宋" w:eastAsia="仿宋" w:cs="仿宋"/>
          <w:sz w:val="28"/>
          <w:szCs w:val="28"/>
          <w:u w:val="single"/>
        </w:rPr>
        <w:t>重庆交旅建设工程有限公司</w:t>
      </w:r>
    </w:p>
    <w:p>
      <w:pPr>
        <w:adjustRightInd w:val="0"/>
        <w:ind w:firstLine="560" w:firstLineChars="200"/>
        <w:rPr>
          <w:rFonts w:hint="eastAsia" w:ascii="仿宋" w:hAnsi="仿宋" w:eastAsia="仿宋" w:cs="仿宋"/>
          <w:sz w:val="28"/>
          <w:szCs w:val="28"/>
        </w:rPr>
      </w:pPr>
      <w:r>
        <w:rPr>
          <w:rFonts w:hint="eastAsia" w:ascii="仿宋" w:hAnsi="仿宋" w:eastAsia="仿宋" w:cs="仿宋"/>
          <w:sz w:val="28"/>
          <w:szCs w:val="28"/>
        </w:rPr>
        <w:t>经考察现场并根据贵单位提供的竞争性比选规则，</w:t>
      </w:r>
      <w:r>
        <w:rPr>
          <w:rFonts w:hint="eastAsia" w:ascii="仿宋" w:hAnsi="仿宋" w:eastAsia="仿宋" w:cs="仿宋"/>
          <w:spacing w:val="20"/>
          <w:sz w:val="28"/>
          <w:szCs w:val="28"/>
        </w:rPr>
        <w:t>我方</w:t>
      </w:r>
      <w:r>
        <w:rPr>
          <w:rFonts w:hint="eastAsia" w:ascii="仿宋" w:hAnsi="仿宋" w:eastAsia="仿宋" w:cs="仿宋"/>
          <w:sz w:val="28"/>
          <w:szCs w:val="28"/>
        </w:rPr>
        <w:t>的不含税报价为：（大写）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元，其中安全文明施工费暂定金额为</w:t>
      </w:r>
      <w:r>
        <w:rPr>
          <w:rFonts w:hint="eastAsia" w:ascii="仿宋" w:hAnsi="仿宋" w:eastAsia="仿宋" w:cs="仿宋"/>
          <w:sz w:val="28"/>
          <w:szCs w:val="28"/>
          <w:u w:val="single"/>
        </w:rPr>
        <w:t>XXXXXXX</w:t>
      </w:r>
      <w:r>
        <w:rPr>
          <w:rFonts w:hint="eastAsia" w:ascii="仿宋" w:hAnsi="仿宋" w:eastAsia="仿宋" w:cs="仿宋"/>
          <w:sz w:val="28"/>
          <w:szCs w:val="28"/>
        </w:rPr>
        <w:t>元</w:t>
      </w:r>
      <w:r>
        <w:rPr>
          <w:rStyle w:val="14"/>
          <w:rFonts w:hint="default" w:ascii="仿宋" w:hAnsi="仿宋" w:eastAsia="仿宋" w:cs="仿宋"/>
          <w:sz w:val="28"/>
          <w:szCs w:val="28"/>
        </w:rPr>
        <w:t>，</w:t>
      </w:r>
      <w:r>
        <w:rPr>
          <w:rFonts w:hint="eastAsia" w:ascii="仿宋" w:hAnsi="仿宋" w:eastAsia="仿宋" w:cs="仿宋"/>
          <w:sz w:val="28"/>
          <w:szCs w:val="28"/>
        </w:rPr>
        <w:t>含税总价为（大写）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元，增值税税率为</w:t>
      </w:r>
      <w:r>
        <w:rPr>
          <w:rFonts w:hint="eastAsia" w:ascii="仿宋" w:hAnsi="仿宋" w:eastAsia="仿宋" w:cs="仿宋"/>
          <w:sz w:val="28"/>
          <w:szCs w:val="28"/>
          <w:u w:val="single"/>
        </w:rPr>
        <w:t>X</w:t>
      </w:r>
      <w:r>
        <w:rPr>
          <w:rFonts w:hint="eastAsia" w:ascii="仿宋" w:hAnsi="仿宋" w:eastAsia="仿宋" w:cs="仿宋"/>
          <w:sz w:val="28"/>
          <w:szCs w:val="28"/>
        </w:rPr>
        <w:t>%，并愿以此报价完成竞争性比选文件规定的内容，并承担工程完工后的保修义务。</w:t>
      </w:r>
    </w:p>
    <w:p>
      <w:pPr>
        <w:ind w:firstLine="600"/>
        <w:rPr>
          <w:rFonts w:hint="eastAsia" w:ascii="仿宋" w:hAnsi="仿宋" w:eastAsia="仿宋" w:cs="仿宋"/>
          <w:sz w:val="28"/>
          <w:szCs w:val="28"/>
        </w:rPr>
      </w:pPr>
      <w:r>
        <w:rPr>
          <w:rFonts w:hint="eastAsia" w:ascii="仿宋" w:hAnsi="仿宋" w:eastAsia="仿宋" w:cs="仿宋"/>
          <w:sz w:val="28"/>
          <w:szCs w:val="28"/>
        </w:rPr>
        <w:t>1、一旦我方竞价中标，我方保证在</w:t>
      </w:r>
      <w:r>
        <w:rPr>
          <w:rFonts w:hint="eastAsia" w:ascii="仿宋" w:hAnsi="仿宋" w:eastAsia="仿宋" w:cs="仿宋"/>
          <w:sz w:val="28"/>
          <w:szCs w:val="28"/>
          <w:u w:val="single"/>
        </w:rPr>
        <w:t>XX</w:t>
      </w:r>
      <w:r>
        <w:rPr>
          <w:rFonts w:hint="eastAsia" w:ascii="仿宋" w:hAnsi="仿宋" w:eastAsia="仿宋" w:cs="仿宋"/>
          <w:sz w:val="28"/>
          <w:szCs w:val="28"/>
        </w:rPr>
        <w:t>日历天(含节假日)完成本工程的施工任务，并保证按合同规定的开竣工日期交付全部工程。</w:t>
      </w:r>
    </w:p>
    <w:p>
      <w:pPr>
        <w:ind w:firstLine="600"/>
        <w:rPr>
          <w:rFonts w:hint="eastAsia" w:ascii="仿宋" w:hAnsi="仿宋" w:eastAsia="仿宋" w:cs="仿宋"/>
          <w:sz w:val="28"/>
          <w:szCs w:val="28"/>
        </w:rPr>
      </w:pPr>
      <w:r>
        <w:rPr>
          <w:rFonts w:hint="eastAsia" w:ascii="仿宋" w:hAnsi="仿宋" w:eastAsia="仿宋" w:cs="仿宋"/>
          <w:sz w:val="28"/>
          <w:szCs w:val="28"/>
        </w:rPr>
        <w:t>2、一旦我方竞价中标，我方承诺确保工程质量达到</w:t>
      </w:r>
      <w:r>
        <w:rPr>
          <w:rFonts w:hint="eastAsia" w:ascii="仿宋" w:hAnsi="仿宋" w:eastAsia="仿宋" w:cs="仿宋"/>
          <w:sz w:val="28"/>
          <w:szCs w:val="28"/>
          <w:u w:val="single"/>
        </w:rPr>
        <w:t>XX</w:t>
      </w:r>
      <w:r>
        <w:rPr>
          <w:rFonts w:hint="eastAsia" w:ascii="仿宋" w:hAnsi="仿宋" w:eastAsia="仿宋" w:cs="仿宋"/>
          <w:sz w:val="28"/>
          <w:szCs w:val="28"/>
        </w:rPr>
        <w:t>要求。</w:t>
      </w:r>
    </w:p>
    <w:p>
      <w:pPr>
        <w:ind w:firstLine="600"/>
        <w:rPr>
          <w:rFonts w:hint="eastAsia" w:ascii="仿宋" w:hAnsi="仿宋" w:eastAsia="仿宋" w:cs="仿宋"/>
          <w:sz w:val="28"/>
          <w:szCs w:val="28"/>
        </w:rPr>
      </w:pPr>
      <w:r>
        <w:rPr>
          <w:rFonts w:hint="eastAsia" w:ascii="仿宋" w:hAnsi="仿宋" w:eastAsia="仿宋" w:cs="仿宋"/>
          <w:sz w:val="28"/>
          <w:szCs w:val="28"/>
        </w:rPr>
        <w:t>3、如果我方竞价中标，我方将按竞价文件要求提交规定数额的履约担保，并对此承担责任。</w:t>
      </w:r>
    </w:p>
    <w:p>
      <w:pPr>
        <w:ind w:firstLine="600"/>
        <w:rPr>
          <w:rFonts w:hint="eastAsia" w:ascii="仿宋" w:hAnsi="仿宋" w:eastAsia="仿宋" w:cs="仿宋"/>
          <w:sz w:val="28"/>
          <w:szCs w:val="28"/>
        </w:rPr>
      </w:pPr>
      <w:r>
        <w:rPr>
          <w:rFonts w:hint="eastAsia" w:ascii="仿宋" w:hAnsi="仿宋" w:eastAsia="仿宋" w:cs="仿宋"/>
          <w:sz w:val="28"/>
          <w:szCs w:val="28"/>
        </w:rPr>
        <w:t>4、我方承诺按贵司竞争性比选文件中规定的要求履行本工程的应尽义务。</w:t>
      </w:r>
    </w:p>
    <w:p>
      <w:pPr>
        <w:ind w:firstLine="600"/>
        <w:rPr>
          <w:rFonts w:hint="eastAsia" w:ascii="仿宋" w:hAnsi="仿宋" w:eastAsia="仿宋" w:cs="仿宋"/>
          <w:sz w:val="28"/>
          <w:szCs w:val="28"/>
        </w:rPr>
      </w:pPr>
      <w:r>
        <w:rPr>
          <w:rFonts w:hint="eastAsia" w:ascii="仿宋" w:hAnsi="仿宋" w:eastAsia="仿宋" w:cs="仿宋"/>
          <w:sz w:val="28"/>
          <w:szCs w:val="28"/>
        </w:rPr>
        <w:t>5、我方同意我方比选书始终一直对我方有约束力。</w:t>
      </w:r>
    </w:p>
    <w:p>
      <w:pPr>
        <w:ind w:firstLine="600"/>
        <w:rPr>
          <w:rFonts w:hint="eastAsia" w:ascii="仿宋" w:hAnsi="仿宋" w:eastAsia="仿宋" w:cs="仿宋"/>
          <w:sz w:val="28"/>
          <w:szCs w:val="28"/>
        </w:rPr>
      </w:pPr>
      <w:r>
        <w:rPr>
          <w:rFonts w:hint="eastAsia" w:ascii="仿宋" w:hAnsi="仿宋" w:eastAsia="仿宋" w:cs="仿宋"/>
          <w:sz w:val="28"/>
          <w:szCs w:val="28"/>
        </w:rPr>
        <w:t>6、在签署劳务分包合同书之前，你方的中标通知书和本比选书构成约束我们双方的契约。</w:t>
      </w:r>
    </w:p>
    <w:p>
      <w:pPr>
        <w:ind w:firstLine="600"/>
        <w:rPr>
          <w:rFonts w:hint="eastAsia" w:ascii="仿宋" w:hAnsi="仿宋" w:eastAsia="仿宋" w:cs="仿宋"/>
          <w:sz w:val="28"/>
          <w:szCs w:val="28"/>
        </w:rPr>
      </w:pPr>
    </w:p>
    <w:p>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竞价人（盖章）：</w:t>
      </w:r>
      <w:r>
        <w:rPr>
          <w:rFonts w:hint="eastAsia" w:ascii="仿宋" w:hAnsi="仿宋" w:eastAsia="仿宋" w:cs="仿宋"/>
          <w:sz w:val="28"/>
          <w:szCs w:val="28"/>
          <w:u w:val="single"/>
        </w:rPr>
        <w:t>XXXXXXXXXXXXX</w:t>
      </w:r>
    </w:p>
    <w:p>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pPr>
        <w:ind w:firstLine="2520" w:firstLineChars="9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p>
      <w:pPr>
        <w:jc w:val="center"/>
        <w:rPr>
          <w:rFonts w:hint="eastAsia" w:ascii="仿宋" w:hAnsi="仿宋" w:eastAsia="仿宋" w:cs="仿宋"/>
          <w:b/>
          <w:bCs/>
          <w:szCs w:val="32"/>
        </w:rPr>
      </w:pPr>
      <w:r>
        <w:rPr>
          <w:rFonts w:hint="eastAsia" w:ascii="仿宋" w:hAnsi="仿宋" w:eastAsia="仿宋" w:cs="仿宋"/>
          <w:sz w:val="30"/>
        </w:rPr>
        <w:br w:type="page"/>
      </w:r>
      <w:r>
        <w:rPr>
          <w:rFonts w:hint="eastAsia" w:ascii="仿宋" w:hAnsi="仿宋" w:eastAsia="仿宋" w:cs="仿宋"/>
          <w:b/>
          <w:bCs/>
          <w:szCs w:val="32"/>
        </w:rPr>
        <w:t>（二）授权委托书</w:t>
      </w:r>
    </w:p>
    <w:p>
      <w:pPr>
        <w:ind w:firstLine="6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XXX</w:t>
      </w:r>
      <w:r>
        <w:rPr>
          <w:rFonts w:hint="eastAsia" w:ascii="仿宋" w:hAnsi="仿宋" w:eastAsia="仿宋" w:cs="仿宋"/>
          <w:sz w:val="28"/>
          <w:szCs w:val="28"/>
        </w:rPr>
        <w:t>系</w:t>
      </w:r>
      <w:r>
        <w:rPr>
          <w:rFonts w:hint="eastAsia" w:ascii="仿宋" w:hAnsi="仿宋" w:eastAsia="仿宋" w:cs="仿宋"/>
          <w:sz w:val="28"/>
          <w:szCs w:val="28"/>
          <w:u w:val="single"/>
        </w:rPr>
        <w:t>XXXXXXXXXXXXX</w:t>
      </w:r>
      <w:r>
        <w:rPr>
          <w:rFonts w:hint="eastAsia" w:ascii="仿宋" w:hAnsi="仿宋" w:eastAsia="仿宋" w:cs="仿宋"/>
          <w:sz w:val="28"/>
          <w:szCs w:val="28"/>
        </w:rPr>
        <w:t>（竞价人名称）的法定代表人，现委托</w:t>
      </w:r>
      <w:r>
        <w:rPr>
          <w:rFonts w:hint="eastAsia" w:ascii="仿宋" w:hAnsi="仿宋" w:eastAsia="仿宋" w:cs="仿宋"/>
          <w:sz w:val="28"/>
          <w:szCs w:val="28"/>
          <w:u w:val="single"/>
        </w:rPr>
        <w:t>XXX</w:t>
      </w:r>
      <w:r>
        <w:rPr>
          <w:rFonts w:hint="eastAsia" w:ascii="仿宋" w:hAnsi="仿宋" w:eastAsia="仿宋" w:cs="仿宋"/>
          <w:sz w:val="28"/>
          <w:szCs w:val="28"/>
        </w:rPr>
        <w:t>为我方代理人。代理人根据授权，以我方名义签署、澄清、说明、补正、递交、撤回、修改</w:t>
      </w:r>
      <w:r>
        <w:rPr>
          <w:rFonts w:hint="eastAsia" w:ascii="仿宋" w:hAnsi="仿宋" w:eastAsia="仿宋" w:cs="仿宋"/>
          <w:b/>
          <w:bCs/>
          <w:sz w:val="28"/>
          <w:szCs w:val="28"/>
          <w:lang w:eastAsia="zh-CN"/>
        </w:rPr>
        <w:t>歌乐忠魂·渣滓洞沉浸式研学营地EPC项目临时设施工程</w:t>
      </w:r>
      <w:r>
        <w:rPr>
          <w:rFonts w:hint="eastAsia" w:ascii="仿宋" w:hAnsi="仿宋" w:eastAsia="仿宋" w:cs="仿宋"/>
          <w:b/>
          <w:bCs/>
          <w:sz w:val="28"/>
          <w:szCs w:val="28"/>
          <w:lang w:val="en-US" w:eastAsia="zh-CN"/>
        </w:rPr>
        <w:t>劳务</w:t>
      </w:r>
      <w:r>
        <w:rPr>
          <w:rFonts w:hint="eastAsia" w:ascii="仿宋" w:hAnsi="仿宋" w:eastAsia="仿宋" w:cs="仿宋"/>
          <w:b/>
          <w:bCs/>
          <w:sz w:val="28"/>
          <w:szCs w:val="28"/>
        </w:rPr>
        <w:t>分包</w:t>
      </w:r>
      <w:r>
        <w:rPr>
          <w:rFonts w:hint="eastAsia" w:ascii="仿宋" w:hAnsi="仿宋" w:eastAsia="仿宋" w:cs="仿宋"/>
          <w:sz w:val="28"/>
          <w:szCs w:val="28"/>
        </w:rPr>
        <w:t>竞争性比选书、签订合同和处理有关事宜，其法律后果由我方承担。</w:t>
      </w:r>
    </w:p>
    <w:p>
      <w:pPr>
        <w:ind w:firstLine="600"/>
        <w:jc w:val="center"/>
        <w:rPr>
          <w:rFonts w:hint="eastAsia" w:ascii="仿宋" w:hAnsi="仿宋" w:eastAsia="仿宋" w:cs="仿宋"/>
          <w:sz w:val="28"/>
          <w:szCs w:val="28"/>
        </w:rPr>
      </w:pPr>
      <w:r>
        <w:rPr>
          <w:rFonts w:hint="eastAsia" w:ascii="仿宋" w:hAnsi="仿宋" w:eastAsia="仿宋" w:cs="仿宋"/>
          <w:sz w:val="28"/>
          <w:szCs w:val="28"/>
        </w:rPr>
        <w:t xml:space="preserve">  </w:t>
      </w:r>
    </w:p>
    <w:p>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竞价人（盖章）：</w:t>
      </w:r>
      <w:r>
        <w:rPr>
          <w:rFonts w:hint="eastAsia" w:ascii="仿宋" w:hAnsi="仿宋" w:eastAsia="仿宋" w:cs="仿宋"/>
          <w:sz w:val="28"/>
          <w:szCs w:val="28"/>
          <w:u w:val="single"/>
        </w:rPr>
        <w:t>XXXXXXXXXXXXX</w:t>
      </w:r>
    </w:p>
    <w:p>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pPr>
        <w:ind w:firstLine="2800" w:firstLineChars="10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tbl>
      <w:tblPr>
        <w:tblStyle w:val="11"/>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12"/>
        <w:gridCol w:w="38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贴法定代表人身份证（第二代）复印件处（正面）</w:t>
            </w:r>
          </w:p>
        </w:tc>
        <w:tc>
          <w:tcPr>
            <w:tcW w:w="38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贴法代表人身份证（第二代）复印件处（反面）</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贴委托代理人身份证（第二代）复印件处（正面）</w:t>
            </w:r>
          </w:p>
        </w:tc>
        <w:tc>
          <w:tcPr>
            <w:tcW w:w="38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贴委托代理人身份证（第二代）复印件处（反面）</w:t>
            </w:r>
          </w:p>
        </w:tc>
      </w:tr>
    </w:tbl>
    <w:p>
      <w:pPr>
        <w:ind w:left="333" w:leftChars="104" w:right="496" w:rightChars="155"/>
        <w:jc w:val="left"/>
        <w:rPr>
          <w:rFonts w:hint="eastAsia" w:ascii="仿宋" w:hAnsi="仿宋" w:eastAsia="仿宋" w:cs="仿宋"/>
          <w:szCs w:val="21"/>
        </w:rPr>
      </w:pPr>
    </w:p>
    <w:p>
      <w:pPr>
        <w:ind w:left="333" w:leftChars="104" w:right="496" w:rightChars="155"/>
        <w:jc w:val="left"/>
        <w:rPr>
          <w:rFonts w:hint="eastAsia" w:ascii="仿宋" w:hAnsi="仿宋" w:eastAsia="仿宋" w:cs="仿宋"/>
          <w:sz w:val="21"/>
          <w:szCs w:val="21"/>
        </w:rPr>
      </w:pPr>
      <w:r>
        <w:rPr>
          <w:rFonts w:hint="eastAsia" w:ascii="仿宋" w:hAnsi="仿宋" w:eastAsia="仿宋" w:cs="仿宋"/>
          <w:sz w:val="21"/>
          <w:szCs w:val="21"/>
        </w:rPr>
        <w:t>备注：竞价人需提供本单位为委托代理人缴纳的养老保险证明材料复印件，委托代理人的养老保险证明期限为比选截止日前三个月的连续养老保险。提供的养老保险参保证明（个人），必须包含身份证号（或社保号）和参保基本情况、参保缴费明细（养老保险），并带有社保部门公章（或有效的电子印章）。</w:t>
      </w:r>
    </w:p>
    <w:p>
      <w:pPr>
        <w:adjustRightInd w:val="0"/>
        <w:snapToGrid w:val="0"/>
        <w:jc w:val="center"/>
        <w:rPr>
          <w:rFonts w:hint="eastAsia" w:ascii="仿宋" w:hAnsi="仿宋" w:eastAsia="仿宋" w:cs="仿宋"/>
          <w:b/>
          <w:sz w:val="28"/>
          <w:szCs w:val="32"/>
        </w:rPr>
      </w:pPr>
    </w:p>
    <w:p>
      <w:pPr>
        <w:jc w:val="center"/>
        <w:rPr>
          <w:rFonts w:hint="eastAsia" w:ascii="仿宋" w:hAnsi="仿宋" w:eastAsia="仿宋" w:cs="仿宋"/>
          <w:b/>
          <w:sz w:val="28"/>
          <w:szCs w:val="32"/>
        </w:rPr>
      </w:pPr>
    </w:p>
    <w:p>
      <w:pPr>
        <w:jc w:val="center"/>
        <w:rPr>
          <w:rFonts w:hint="eastAsia" w:ascii="仿宋" w:hAnsi="仿宋" w:eastAsia="仿宋" w:cs="仿宋"/>
          <w:b/>
          <w:szCs w:val="32"/>
        </w:rPr>
      </w:pPr>
      <w:r>
        <w:rPr>
          <w:rFonts w:hint="eastAsia" w:ascii="仿宋" w:hAnsi="仿宋" w:eastAsia="仿宋" w:cs="仿宋"/>
          <w:b/>
          <w:szCs w:val="32"/>
        </w:rPr>
        <w:t>（三）资格审查资料</w:t>
      </w:r>
    </w:p>
    <w:p>
      <w:pPr>
        <w:jc w:val="center"/>
        <w:rPr>
          <w:rFonts w:hint="eastAsia" w:ascii="仿宋" w:hAnsi="仿宋" w:eastAsia="仿宋" w:cs="仿宋"/>
          <w:sz w:val="24"/>
        </w:rPr>
      </w:pPr>
      <w:r>
        <w:rPr>
          <w:rFonts w:hint="eastAsia" w:ascii="仿宋" w:hAnsi="仿宋" w:eastAsia="仿宋" w:cs="仿宋"/>
          <w:sz w:val="28"/>
          <w:szCs w:val="28"/>
        </w:rPr>
        <w:t>1、各竞价人的资质证书副本、营业执照副本、安全生产许可证副本、开户许可证复印件盖鲜章</w:t>
      </w:r>
    </w:p>
    <w:p>
      <w:pPr>
        <w:jc w:val="center"/>
        <w:rPr>
          <w:rFonts w:hint="eastAsia" w:ascii="仿宋" w:hAnsi="仿宋" w:eastAsia="仿宋" w:cs="仿宋"/>
          <w:sz w:val="28"/>
          <w:szCs w:val="32"/>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Chars="0"/>
        <w:rPr>
          <w:rFonts w:hint="eastAsia" w:ascii="仿宋" w:hAnsi="仿宋" w:eastAsia="仿宋" w:cs="仿宋"/>
          <w:sz w:val="28"/>
          <w:szCs w:val="28"/>
        </w:rPr>
      </w:pPr>
    </w:p>
    <w:p>
      <w:pPr>
        <w:pStyle w:val="8"/>
        <w:spacing w:line="360" w:lineRule="auto"/>
        <w:ind w:left="0" w:lef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2、拟选派主要管理人员情况表</w:t>
      </w:r>
    </w:p>
    <w:tbl>
      <w:tblPr>
        <w:tblStyle w:val="11"/>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665"/>
        <w:gridCol w:w="1200"/>
        <w:gridCol w:w="750"/>
        <w:gridCol w:w="1125"/>
        <w:gridCol w:w="1100"/>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84"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序号</w:t>
            </w:r>
          </w:p>
        </w:tc>
        <w:tc>
          <w:tcPr>
            <w:tcW w:w="1665"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工种</w:t>
            </w:r>
          </w:p>
        </w:tc>
        <w:tc>
          <w:tcPr>
            <w:tcW w:w="120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姓名</w:t>
            </w:r>
          </w:p>
        </w:tc>
        <w:tc>
          <w:tcPr>
            <w:tcW w:w="75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年龄</w:t>
            </w:r>
          </w:p>
        </w:tc>
        <w:tc>
          <w:tcPr>
            <w:tcW w:w="1125"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职称</w:t>
            </w:r>
          </w:p>
        </w:tc>
        <w:tc>
          <w:tcPr>
            <w:tcW w:w="110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工作年限</w:t>
            </w:r>
          </w:p>
        </w:tc>
        <w:tc>
          <w:tcPr>
            <w:tcW w:w="221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1665" w:type="dxa"/>
            <w:noWrap w:val="0"/>
            <w:vAlign w:val="center"/>
          </w:tcPr>
          <w:p>
            <w:pPr>
              <w:adjustRightInd w:val="0"/>
              <w:snapToGrid w:val="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项目负责人</w:t>
            </w:r>
          </w:p>
        </w:tc>
        <w:tc>
          <w:tcPr>
            <w:tcW w:w="1200" w:type="dxa"/>
            <w:noWrap w:val="0"/>
            <w:vAlign w:val="center"/>
          </w:tcPr>
          <w:p>
            <w:pPr>
              <w:adjustRightInd w:val="0"/>
              <w:snapToGrid w:val="0"/>
              <w:jc w:val="center"/>
              <w:rPr>
                <w:rFonts w:hint="eastAsia" w:ascii="仿宋" w:hAnsi="仿宋" w:eastAsia="仿宋" w:cs="仿宋"/>
                <w:b w:val="0"/>
                <w:bCs w:val="0"/>
                <w:sz w:val="21"/>
                <w:szCs w:val="21"/>
              </w:rPr>
            </w:pPr>
          </w:p>
        </w:tc>
        <w:tc>
          <w:tcPr>
            <w:tcW w:w="750" w:type="dxa"/>
            <w:noWrap w:val="0"/>
            <w:vAlign w:val="center"/>
          </w:tcPr>
          <w:p>
            <w:pPr>
              <w:adjustRightInd w:val="0"/>
              <w:snapToGrid w:val="0"/>
              <w:jc w:val="center"/>
              <w:rPr>
                <w:rFonts w:hint="eastAsia" w:ascii="仿宋" w:hAnsi="仿宋" w:eastAsia="仿宋" w:cs="仿宋"/>
                <w:b w:val="0"/>
                <w:bCs w:val="0"/>
                <w:sz w:val="21"/>
                <w:szCs w:val="21"/>
              </w:rPr>
            </w:pPr>
          </w:p>
        </w:tc>
        <w:tc>
          <w:tcPr>
            <w:tcW w:w="1125" w:type="dxa"/>
            <w:noWrap w:val="0"/>
            <w:vAlign w:val="center"/>
          </w:tcPr>
          <w:p>
            <w:pPr>
              <w:adjustRightInd w:val="0"/>
              <w:snapToGrid w:val="0"/>
              <w:jc w:val="center"/>
              <w:rPr>
                <w:rFonts w:hint="eastAsia" w:ascii="仿宋" w:hAnsi="仿宋" w:eastAsia="仿宋" w:cs="仿宋"/>
                <w:b w:val="0"/>
                <w:bCs w:val="0"/>
                <w:sz w:val="21"/>
                <w:szCs w:val="21"/>
              </w:rPr>
            </w:pPr>
          </w:p>
        </w:tc>
        <w:tc>
          <w:tcPr>
            <w:tcW w:w="1100" w:type="dxa"/>
            <w:noWrap w:val="0"/>
            <w:vAlign w:val="top"/>
          </w:tcPr>
          <w:p>
            <w:pPr>
              <w:adjustRightInd w:val="0"/>
              <w:snapToGrid w:val="0"/>
              <w:jc w:val="center"/>
              <w:rPr>
                <w:rFonts w:hint="eastAsia" w:ascii="仿宋" w:hAnsi="仿宋" w:eastAsia="仿宋" w:cs="仿宋"/>
                <w:b w:val="0"/>
                <w:bCs w:val="0"/>
                <w:sz w:val="21"/>
                <w:szCs w:val="21"/>
              </w:rPr>
            </w:pPr>
          </w:p>
        </w:tc>
        <w:tc>
          <w:tcPr>
            <w:tcW w:w="2210" w:type="dxa"/>
            <w:noWrap w:val="0"/>
            <w:vAlign w:val="center"/>
          </w:tcPr>
          <w:p>
            <w:pPr>
              <w:adjustRightInd w:val="0"/>
              <w:snapToGrid w:val="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附建造师证或中级及以上职称证、身份证复印件及联系电话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2</w:t>
            </w:r>
          </w:p>
        </w:tc>
        <w:tc>
          <w:tcPr>
            <w:tcW w:w="1665" w:type="dxa"/>
            <w:noWrap w:val="0"/>
            <w:vAlign w:val="center"/>
          </w:tcPr>
          <w:p>
            <w:pPr>
              <w:adjustRightInd w:val="0"/>
              <w:snapToGrid w:val="0"/>
              <w:jc w:val="center"/>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施工</w:t>
            </w:r>
            <w:r>
              <w:rPr>
                <w:rFonts w:hint="eastAsia" w:ascii="仿宋" w:hAnsi="仿宋" w:eastAsia="仿宋" w:cs="仿宋"/>
                <w:b w:val="0"/>
                <w:bCs w:val="0"/>
                <w:sz w:val="21"/>
                <w:szCs w:val="21"/>
              </w:rPr>
              <w:t>负责人</w:t>
            </w:r>
          </w:p>
        </w:tc>
        <w:tc>
          <w:tcPr>
            <w:tcW w:w="1200" w:type="dxa"/>
            <w:noWrap w:val="0"/>
            <w:vAlign w:val="center"/>
          </w:tcPr>
          <w:p>
            <w:pPr>
              <w:adjustRightInd w:val="0"/>
              <w:snapToGrid w:val="0"/>
              <w:jc w:val="center"/>
              <w:rPr>
                <w:rFonts w:hint="eastAsia" w:ascii="仿宋" w:hAnsi="仿宋" w:eastAsia="仿宋" w:cs="仿宋"/>
                <w:b w:val="0"/>
                <w:bCs w:val="0"/>
                <w:sz w:val="21"/>
                <w:szCs w:val="21"/>
              </w:rPr>
            </w:pPr>
          </w:p>
        </w:tc>
        <w:tc>
          <w:tcPr>
            <w:tcW w:w="750" w:type="dxa"/>
            <w:noWrap w:val="0"/>
            <w:vAlign w:val="center"/>
          </w:tcPr>
          <w:p>
            <w:pPr>
              <w:adjustRightInd w:val="0"/>
              <w:snapToGrid w:val="0"/>
              <w:jc w:val="center"/>
              <w:rPr>
                <w:rFonts w:hint="eastAsia" w:ascii="仿宋" w:hAnsi="仿宋" w:eastAsia="仿宋" w:cs="仿宋"/>
                <w:b w:val="0"/>
                <w:bCs w:val="0"/>
                <w:sz w:val="21"/>
                <w:szCs w:val="21"/>
              </w:rPr>
            </w:pPr>
          </w:p>
        </w:tc>
        <w:tc>
          <w:tcPr>
            <w:tcW w:w="1125" w:type="dxa"/>
            <w:noWrap w:val="0"/>
            <w:vAlign w:val="center"/>
          </w:tcPr>
          <w:p>
            <w:pPr>
              <w:adjustRightInd w:val="0"/>
              <w:snapToGrid w:val="0"/>
              <w:jc w:val="center"/>
              <w:rPr>
                <w:rFonts w:hint="eastAsia" w:ascii="仿宋" w:hAnsi="仿宋" w:eastAsia="仿宋" w:cs="仿宋"/>
                <w:b w:val="0"/>
                <w:bCs w:val="0"/>
                <w:sz w:val="21"/>
                <w:szCs w:val="21"/>
              </w:rPr>
            </w:pPr>
          </w:p>
        </w:tc>
        <w:tc>
          <w:tcPr>
            <w:tcW w:w="1100" w:type="dxa"/>
            <w:noWrap w:val="0"/>
            <w:vAlign w:val="top"/>
          </w:tcPr>
          <w:p>
            <w:pPr>
              <w:adjustRightInd w:val="0"/>
              <w:snapToGrid w:val="0"/>
              <w:jc w:val="center"/>
              <w:rPr>
                <w:rFonts w:hint="eastAsia" w:ascii="仿宋" w:hAnsi="仿宋" w:eastAsia="仿宋" w:cs="仿宋"/>
                <w:b w:val="0"/>
                <w:bCs w:val="0"/>
                <w:sz w:val="21"/>
                <w:szCs w:val="21"/>
              </w:rPr>
            </w:pPr>
          </w:p>
        </w:tc>
        <w:tc>
          <w:tcPr>
            <w:tcW w:w="2210" w:type="dxa"/>
            <w:noWrap w:val="0"/>
            <w:vAlign w:val="center"/>
          </w:tcPr>
          <w:p>
            <w:pPr>
              <w:adjustRightInd w:val="0"/>
              <w:snapToGrid w:val="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附</w:t>
            </w:r>
            <w:r>
              <w:rPr>
                <w:rFonts w:hint="eastAsia" w:ascii="仿宋" w:hAnsi="仿宋" w:eastAsia="仿宋" w:cs="仿宋"/>
                <w:b w:val="0"/>
                <w:bCs w:val="0"/>
                <w:sz w:val="21"/>
                <w:szCs w:val="21"/>
                <w:lang w:val="en-US" w:eastAsia="zh-CN"/>
              </w:rPr>
              <w:t>施工员上岗</w:t>
            </w:r>
            <w:r>
              <w:rPr>
                <w:rFonts w:hint="eastAsia" w:ascii="仿宋" w:hAnsi="仿宋" w:eastAsia="仿宋" w:cs="仿宋"/>
                <w:b w:val="0"/>
                <w:bCs w:val="0"/>
                <w:sz w:val="21"/>
                <w:szCs w:val="21"/>
              </w:rPr>
              <w:t>证、身份证复印件及联系电话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b w:val="0"/>
                <w:bCs w:val="0"/>
                <w:sz w:val="21"/>
                <w:szCs w:val="21"/>
              </w:rPr>
            </w:pPr>
          </w:p>
        </w:tc>
        <w:tc>
          <w:tcPr>
            <w:tcW w:w="1665" w:type="dxa"/>
            <w:noWrap w:val="0"/>
            <w:vAlign w:val="center"/>
          </w:tcPr>
          <w:p>
            <w:pPr>
              <w:adjustRightInd w:val="0"/>
              <w:snapToGrid w:val="0"/>
              <w:jc w:val="center"/>
              <w:rPr>
                <w:rFonts w:hint="eastAsia" w:ascii="仿宋" w:hAnsi="仿宋" w:eastAsia="仿宋" w:cs="仿宋"/>
                <w:b w:val="0"/>
                <w:bCs w:val="0"/>
                <w:sz w:val="21"/>
                <w:szCs w:val="21"/>
              </w:rPr>
            </w:pPr>
          </w:p>
        </w:tc>
        <w:tc>
          <w:tcPr>
            <w:tcW w:w="1200" w:type="dxa"/>
            <w:noWrap w:val="0"/>
            <w:vAlign w:val="center"/>
          </w:tcPr>
          <w:p>
            <w:pPr>
              <w:adjustRightInd w:val="0"/>
              <w:snapToGrid w:val="0"/>
              <w:jc w:val="center"/>
              <w:rPr>
                <w:rFonts w:hint="eastAsia" w:ascii="仿宋" w:hAnsi="仿宋" w:eastAsia="仿宋" w:cs="仿宋"/>
                <w:b w:val="0"/>
                <w:bCs w:val="0"/>
                <w:sz w:val="21"/>
                <w:szCs w:val="21"/>
              </w:rPr>
            </w:pPr>
          </w:p>
        </w:tc>
        <w:tc>
          <w:tcPr>
            <w:tcW w:w="750" w:type="dxa"/>
            <w:noWrap w:val="0"/>
            <w:vAlign w:val="center"/>
          </w:tcPr>
          <w:p>
            <w:pPr>
              <w:adjustRightInd w:val="0"/>
              <w:snapToGrid w:val="0"/>
              <w:jc w:val="center"/>
              <w:rPr>
                <w:rFonts w:hint="eastAsia" w:ascii="仿宋" w:hAnsi="仿宋" w:eastAsia="仿宋" w:cs="仿宋"/>
                <w:b w:val="0"/>
                <w:bCs w:val="0"/>
                <w:sz w:val="21"/>
                <w:szCs w:val="21"/>
              </w:rPr>
            </w:pPr>
          </w:p>
        </w:tc>
        <w:tc>
          <w:tcPr>
            <w:tcW w:w="1125" w:type="dxa"/>
            <w:noWrap w:val="0"/>
            <w:vAlign w:val="center"/>
          </w:tcPr>
          <w:p>
            <w:pPr>
              <w:adjustRightInd w:val="0"/>
              <w:snapToGrid w:val="0"/>
              <w:jc w:val="center"/>
              <w:rPr>
                <w:rFonts w:hint="eastAsia" w:ascii="仿宋" w:hAnsi="仿宋" w:eastAsia="仿宋" w:cs="仿宋"/>
                <w:b w:val="0"/>
                <w:bCs w:val="0"/>
                <w:sz w:val="21"/>
                <w:szCs w:val="21"/>
              </w:rPr>
            </w:pPr>
          </w:p>
        </w:tc>
        <w:tc>
          <w:tcPr>
            <w:tcW w:w="1100" w:type="dxa"/>
            <w:noWrap w:val="0"/>
            <w:vAlign w:val="top"/>
          </w:tcPr>
          <w:p>
            <w:pPr>
              <w:adjustRightInd w:val="0"/>
              <w:snapToGrid w:val="0"/>
              <w:jc w:val="center"/>
              <w:rPr>
                <w:rFonts w:hint="eastAsia" w:ascii="仿宋" w:hAnsi="仿宋" w:eastAsia="仿宋" w:cs="仿宋"/>
                <w:b w:val="0"/>
                <w:bCs w:val="0"/>
                <w:sz w:val="21"/>
                <w:szCs w:val="21"/>
              </w:rPr>
            </w:pPr>
          </w:p>
        </w:tc>
        <w:tc>
          <w:tcPr>
            <w:tcW w:w="2210" w:type="dxa"/>
            <w:noWrap w:val="0"/>
            <w:vAlign w:val="center"/>
          </w:tcPr>
          <w:p>
            <w:pPr>
              <w:adjustRightInd w:val="0"/>
              <w:snapToGrid w:val="0"/>
              <w:jc w:val="center"/>
              <w:rPr>
                <w:rFonts w:hint="eastAsia" w:ascii="仿宋" w:hAnsi="仿宋" w:eastAsia="仿宋" w:cs="仿宋"/>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b/>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top"/>
          </w:tcPr>
          <w:p>
            <w:pPr>
              <w:adjustRightInd w:val="0"/>
              <w:snapToGrid w:val="0"/>
              <w:jc w:val="center"/>
              <w:rPr>
                <w:rFonts w:hint="eastAsia" w:ascii="仿宋" w:hAnsi="仿宋" w:eastAsia="仿宋" w:cs="仿宋"/>
                <w:szCs w:val="21"/>
              </w:rPr>
            </w:pPr>
          </w:p>
        </w:tc>
        <w:tc>
          <w:tcPr>
            <w:tcW w:w="750" w:type="dxa"/>
            <w:noWrap w:val="0"/>
            <w:vAlign w:val="top"/>
          </w:tcPr>
          <w:p>
            <w:pPr>
              <w:adjustRightInd w:val="0"/>
              <w:snapToGrid w:val="0"/>
              <w:jc w:val="center"/>
              <w:rPr>
                <w:rFonts w:hint="eastAsia" w:ascii="仿宋" w:hAnsi="仿宋" w:eastAsia="仿宋" w:cs="仿宋"/>
                <w:szCs w:val="21"/>
              </w:rPr>
            </w:pPr>
          </w:p>
        </w:tc>
        <w:tc>
          <w:tcPr>
            <w:tcW w:w="1125" w:type="dxa"/>
            <w:noWrap w:val="0"/>
            <w:vAlign w:val="top"/>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adjustRightInd w:val="0"/>
              <w:snapToGrid w:val="0"/>
              <w:jc w:val="center"/>
              <w:rPr>
                <w:rFonts w:hint="eastAsia" w:ascii="仿宋" w:hAnsi="仿宋" w:eastAsia="仿宋" w:cs="仿宋"/>
                <w:sz w:val="24"/>
              </w:rPr>
            </w:pPr>
          </w:p>
        </w:tc>
        <w:tc>
          <w:tcPr>
            <w:tcW w:w="1200" w:type="dxa"/>
            <w:noWrap w:val="0"/>
            <w:vAlign w:val="top"/>
          </w:tcPr>
          <w:p>
            <w:pPr>
              <w:adjustRightInd w:val="0"/>
              <w:snapToGrid w:val="0"/>
              <w:jc w:val="center"/>
              <w:rPr>
                <w:rFonts w:hint="eastAsia" w:ascii="仿宋" w:hAnsi="仿宋" w:eastAsia="仿宋" w:cs="仿宋"/>
                <w:szCs w:val="21"/>
              </w:rPr>
            </w:pPr>
          </w:p>
        </w:tc>
        <w:tc>
          <w:tcPr>
            <w:tcW w:w="750" w:type="dxa"/>
            <w:noWrap w:val="0"/>
            <w:vAlign w:val="top"/>
          </w:tcPr>
          <w:p>
            <w:pPr>
              <w:adjustRightInd w:val="0"/>
              <w:snapToGrid w:val="0"/>
              <w:jc w:val="center"/>
              <w:rPr>
                <w:rFonts w:hint="eastAsia" w:ascii="仿宋" w:hAnsi="仿宋" w:eastAsia="仿宋" w:cs="仿宋"/>
                <w:szCs w:val="21"/>
              </w:rPr>
            </w:pPr>
          </w:p>
        </w:tc>
        <w:tc>
          <w:tcPr>
            <w:tcW w:w="1125" w:type="dxa"/>
            <w:noWrap w:val="0"/>
            <w:vAlign w:val="top"/>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bl>
    <w:p>
      <w:pPr>
        <w:jc w:val="left"/>
        <w:rPr>
          <w:rFonts w:hint="eastAsia" w:ascii="仿宋" w:hAnsi="仿宋" w:eastAsia="仿宋" w:cs="仿宋"/>
          <w:sz w:val="21"/>
          <w:szCs w:val="21"/>
        </w:rPr>
      </w:pPr>
      <w:r>
        <w:rPr>
          <w:rFonts w:hint="eastAsia" w:ascii="仿宋" w:hAnsi="仿宋" w:eastAsia="仿宋" w:cs="仿宋"/>
          <w:sz w:val="21"/>
          <w:szCs w:val="21"/>
        </w:rPr>
        <w:t>注：以上表格不得随意变更内容及格式，须如实完整填写，并按要求附相关证件复印件并加盖单位鲜章，如人员未填写齐全按否决投标处理。其余施工员、质检员、造价员等项目主要管理人员由竞价人自行承诺在项目施工进场前配备。</w:t>
      </w: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rPr>
          <w:rFonts w:hint="eastAsia" w:ascii="仿宋" w:hAnsi="仿宋" w:eastAsia="仿宋" w:cs="仿宋"/>
          <w:sz w:val="28"/>
          <w:szCs w:val="28"/>
          <w:lang w:val="zh-CN"/>
        </w:rPr>
      </w:pPr>
    </w:p>
    <w:p>
      <w:pPr>
        <w:pStyle w:val="3"/>
        <w:adjustRightInd w:val="0"/>
        <w:snapToGrid w:val="0"/>
        <w:spacing w:before="0" w:after="0" w:line="360" w:lineRule="auto"/>
        <w:rPr>
          <w:rFonts w:hint="eastAsia"/>
          <w:lang w:val="zh-CN"/>
        </w:rPr>
      </w:pPr>
    </w:p>
    <w:p>
      <w:pPr>
        <w:pStyle w:val="3"/>
        <w:adjustRightInd w:val="0"/>
        <w:snapToGrid w:val="0"/>
        <w:spacing w:before="0" w:after="0" w:line="360" w:lineRule="auto"/>
        <w:jc w:val="center"/>
        <w:rPr>
          <w:rFonts w:hint="eastAsia" w:ascii="仿宋" w:hAnsi="仿宋" w:eastAsia="仿宋" w:cs="仿宋"/>
        </w:rPr>
      </w:pPr>
      <w:r>
        <w:rPr>
          <w:rFonts w:hint="eastAsia" w:ascii="仿宋" w:hAnsi="仿宋" w:eastAsia="仿宋" w:cs="仿宋"/>
          <w:bCs w:val="0"/>
        </w:rPr>
        <w:t>（四）承 诺 书</w:t>
      </w:r>
    </w:p>
    <w:p>
      <w:pPr>
        <w:pStyle w:val="5"/>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一、遵循公开、公平、公正和诚实信用的原则参加项目竞争性比选。</w:t>
      </w:r>
    </w:p>
    <w:p>
      <w:pPr>
        <w:pStyle w:val="5"/>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二、所提供的一切材料都是真实、有效、合法的。</w:t>
      </w:r>
    </w:p>
    <w:p>
      <w:pPr>
        <w:pStyle w:val="5"/>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三、不向邀请人或者竞价评审小组成员行贿以牟取中标。</w:t>
      </w:r>
    </w:p>
    <w:p>
      <w:pPr>
        <w:pStyle w:val="5"/>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四、不以他人名义竞价或者以其他方式弄虚作假，骗取中标。</w:t>
      </w:r>
    </w:p>
    <w:p>
      <w:pPr>
        <w:pStyle w:val="5"/>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五、不与其他竞价人相互串通报价，不排挤其他竞价人的公平竞争，不损害邀请人或其他竞价人的合法权益。</w:t>
      </w:r>
    </w:p>
    <w:p>
      <w:pPr>
        <w:pStyle w:val="5"/>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六、不恶意压低或抬高比选报价，不在开标后进行虚假恶意投诉。</w:t>
      </w:r>
    </w:p>
    <w:p>
      <w:pPr>
        <w:pStyle w:val="5"/>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七、</w:t>
      </w:r>
      <w:r>
        <w:rPr>
          <w:rFonts w:hint="eastAsia" w:ascii="仿宋" w:hAnsi="仿宋" w:eastAsia="仿宋" w:cs="仿宋"/>
          <w:sz w:val="24"/>
          <w:szCs w:val="24"/>
          <w:lang w:val="zh-CN"/>
        </w:rPr>
        <w:t>我司财务状况及商业信誉良好，</w:t>
      </w:r>
      <w:r>
        <w:rPr>
          <w:rFonts w:hint="eastAsia" w:ascii="仿宋" w:hAnsi="仿宋" w:eastAsia="仿宋" w:cs="仿宋"/>
          <w:sz w:val="24"/>
          <w:szCs w:val="24"/>
        </w:rPr>
        <w:t>未处于财产被接管、冻结、破产的状态。</w:t>
      </w:r>
    </w:p>
    <w:p>
      <w:pPr>
        <w:pStyle w:val="5"/>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八、近三个年度内无下列不良记录（不限于公司注册不满三年的）：</w:t>
      </w:r>
    </w:p>
    <w:p>
      <w:pPr>
        <w:widowControl/>
        <w:wordWrap w:val="0"/>
        <w:adjustRightInd w:val="0"/>
        <w:snapToGrid w:val="0"/>
        <w:spacing w:line="360" w:lineRule="auto"/>
        <w:ind w:firstLine="645"/>
        <w:jc w:val="left"/>
        <w:rPr>
          <w:rFonts w:hint="eastAsia" w:ascii="仿宋" w:hAnsi="仿宋" w:eastAsia="仿宋" w:cs="仿宋"/>
          <w:sz w:val="24"/>
          <w:szCs w:val="24"/>
        </w:rPr>
      </w:pPr>
      <w:r>
        <w:rPr>
          <w:rFonts w:hint="eastAsia" w:ascii="仿宋" w:hAnsi="仿宋" w:eastAsia="仿宋" w:cs="仿宋"/>
          <w:sz w:val="24"/>
          <w:szCs w:val="24"/>
        </w:rPr>
        <w:t>（1）超越本单位资质等级承揽工程；</w:t>
      </w:r>
    </w:p>
    <w:p>
      <w:pPr>
        <w:widowControl/>
        <w:wordWrap w:val="0"/>
        <w:adjustRightInd w:val="0"/>
        <w:snapToGrid w:val="0"/>
        <w:spacing w:line="360" w:lineRule="auto"/>
        <w:ind w:firstLine="645"/>
        <w:jc w:val="left"/>
        <w:rPr>
          <w:rFonts w:hint="eastAsia" w:ascii="仿宋" w:hAnsi="仿宋" w:eastAsia="仿宋" w:cs="仿宋"/>
          <w:sz w:val="24"/>
          <w:szCs w:val="24"/>
        </w:rPr>
      </w:pPr>
      <w:r>
        <w:rPr>
          <w:rFonts w:hint="eastAsia" w:ascii="仿宋" w:hAnsi="仿宋" w:eastAsia="仿宋" w:cs="仿宋"/>
          <w:sz w:val="24"/>
          <w:szCs w:val="24"/>
        </w:rPr>
        <w:t>（2）允许其他单位或个人以本企业名义承揽工程；</w:t>
      </w:r>
    </w:p>
    <w:p>
      <w:pPr>
        <w:widowControl/>
        <w:wordWrap w:val="0"/>
        <w:adjustRightInd w:val="0"/>
        <w:snapToGrid w:val="0"/>
        <w:spacing w:line="360" w:lineRule="auto"/>
        <w:ind w:firstLine="645"/>
        <w:jc w:val="left"/>
        <w:rPr>
          <w:rFonts w:hint="eastAsia" w:ascii="仿宋" w:hAnsi="仿宋" w:eastAsia="仿宋" w:cs="仿宋"/>
          <w:sz w:val="24"/>
          <w:szCs w:val="24"/>
        </w:rPr>
      </w:pPr>
      <w:r>
        <w:rPr>
          <w:rFonts w:hint="eastAsia" w:ascii="仿宋" w:hAnsi="仿宋" w:eastAsia="仿宋" w:cs="仿宋"/>
          <w:sz w:val="24"/>
          <w:szCs w:val="24"/>
        </w:rPr>
        <w:t>（3）将承包的工程转包或者违法分包；</w:t>
      </w:r>
    </w:p>
    <w:p>
      <w:pPr>
        <w:widowControl/>
        <w:wordWrap w:val="0"/>
        <w:adjustRightInd w:val="0"/>
        <w:snapToGrid w:val="0"/>
        <w:spacing w:line="360" w:lineRule="auto"/>
        <w:ind w:firstLine="646"/>
        <w:jc w:val="left"/>
        <w:rPr>
          <w:rFonts w:hint="eastAsia" w:ascii="仿宋" w:hAnsi="仿宋" w:eastAsia="仿宋" w:cs="仿宋"/>
          <w:sz w:val="24"/>
          <w:szCs w:val="24"/>
        </w:rPr>
      </w:pPr>
      <w:r>
        <w:rPr>
          <w:rFonts w:hint="eastAsia" w:ascii="仿宋" w:hAnsi="仿宋" w:eastAsia="仿宋" w:cs="仿宋"/>
          <w:sz w:val="24"/>
          <w:szCs w:val="24"/>
        </w:rPr>
        <w:t>（4）中标后非因不可抗力原因放弃中标；</w:t>
      </w:r>
    </w:p>
    <w:p>
      <w:pPr>
        <w:widowControl/>
        <w:wordWrap w:val="0"/>
        <w:adjustRightInd w:val="0"/>
        <w:snapToGrid w:val="0"/>
        <w:spacing w:line="360" w:lineRule="auto"/>
        <w:ind w:firstLine="646"/>
        <w:jc w:val="left"/>
        <w:rPr>
          <w:rFonts w:hint="eastAsia" w:ascii="仿宋" w:hAnsi="仿宋" w:eastAsia="仿宋" w:cs="仿宋"/>
          <w:sz w:val="24"/>
          <w:szCs w:val="24"/>
        </w:rPr>
      </w:pPr>
      <w:r>
        <w:rPr>
          <w:rFonts w:hint="eastAsia" w:ascii="仿宋" w:hAnsi="仿宋" w:eastAsia="仿宋" w:cs="仿宋"/>
          <w:sz w:val="24"/>
          <w:szCs w:val="24"/>
        </w:rPr>
        <w:t>（5）因拖欠民工工资被有关部门行政处罚。</w:t>
      </w:r>
    </w:p>
    <w:p>
      <w:pPr>
        <w:pStyle w:val="5"/>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九、在“信用中国”网站(www.creditchina.gov.cn)中：未被列入失信被执行人、重大税收违法案件当事人名单、安全生产领域失信生产经营单位名单、严重拖欠农民工工资失信主体名单，递交比选文件时附网页截图并盖章。</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我司若有违反上述承诺的行为，自行取消中标资格，并按相关法律法规报相关部门处理，履约保证金不予退还，并自愿承担因此造成的相关责任并赔偿相应损失。</w:t>
      </w:r>
    </w:p>
    <w:p>
      <w:pPr>
        <w:pStyle w:val="3"/>
        <w:adjustRightInd w:val="0"/>
        <w:snapToGrid w:val="0"/>
        <w:spacing w:before="0" w:after="0" w:line="360" w:lineRule="auto"/>
        <w:rPr>
          <w:rFonts w:hint="eastAsia" w:ascii="仿宋" w:hAnsi="仿宋" w:eastAsia="仿宋" w:cs="仿宋"/>
          <w:b w:val="0"/>
          <w:bCs w:val="0"/>
          <w:sz w:val="24"/>
          <w:szCs w:val="24"/>
        </w:rPr>
      </w:pPr>
    </w:p>
    <w:p>
      <w:pPr>
        <w:adjustRightInd w:val="0"/>
        <w:snapToGrid w:val="0"/>
        <w:spacing w:line="360" w:lineRule="auto"/>
        <w:rPr>
          <w:rFonts w:hint="eastAsia" w:ascii="仿宋" w:hAnsi="仿宋" w:eastAsia="仿宋" w:cs="仿宋"/>
          <w:sz w:val="24"/>
          <w:szCs w:val="24"/>
        </w:rPr>
      </w:pPr>
    </w:p>
    <w:p>
      <w:pPr>
        <w:pStyle w:val="3"/>
        <w:adjustRightInd w:val="0"/>
        <w:snapToGrid w:val="0"/>
        <w:spacing w:before="0" w:after="0" w:line="360" w:lineRule="auto"/>
        <w:rPr>
          <w:rFonts w:hint="eastAsia" w:ascii="仿宋" w:hAnsi="仿宋" w:eastAsia="仿宋" w:cs="仿宋"/>
          <w:sz w:val="24"/>
          <w:szCs w:val="24"/>
        </w:rPr>
      </w:pPr>
    </w:p>
    <w:p>
      <w:pPr>
        <w:adjustRightInd w:val="0"/>
        <w:snapToGrid w:val="0"/>
        <w:spacing w:line="360" w:lineRule="auto"/>
        <w:ind w:firstLine="1440" w:firstLineChars="600"/>
        <w:jc w:val="right"/>
        <w:rPr>
          <w:rFonts w:hint="eastAsia" w:ascii="仿宋" w:hAnsi="仿宋" w:eastAsia="仿宋" w:cs="仿宋"/>
          <w:sz w:val="24"/>
          <w:szCs w:val="24"/>
          <w:u w:val="single"/>
        </w:rPr>
      </w:pPr>
      <w:r>
        <w:rPr>
          <w:rFonts w:hint="eastAsia" w:ascii="仿宋" w:hAnsi="仿宋" w:eastAsia="仿宋" w:cs="仿宋"/>
          <w:sz w:val="24"/>
          <w:szCs w:val="24"/>
        </w:rPr>
        <w:t>竞价人：</w:t>
      </w:r>
      <w:r>
        <w:rPr>
          <w:rFonts w:hint="eastAsia" w:ascii="仿宋" w:hAnsi="仿宋" w:eastAsia="仿宋" w:cs="仿宋"/>
          <w:sz w:val="24"/>
          <w:szCs w:val="24"/>
          <w:u w:val="single"/>
        </w:rPr>
        <w:t xml:space="preserve">               </w:t>
      </w:r>
      <w:r>
        <w:rPr>
          <w:rFonts w:hint="eastAsia" w:ascii="仿宋" w:hAnsi="仿宋" w:eastAsia="仿宋" w:cs="仿宋"/>
          <w:sz w:val="24"/>
          <w:szCs w:val="24"/>
        </w:rPr>
        <w:t>（盖单位公章）</w:t>
      </w:r>
    </w:p>
    <w:p>
      <w:pPr>
        <w:adjustRightInd w:val="0"/>
        <w:snapToGrid w:val="0"/>
        <w:spacing w:line="360" w:lineRule="auto"/>
        <w:jc w:val="right"/>
        <w:rPr>
          <w:rFonts w:hint="eastAsia" w:ascii="仿宋" w:hAnsi="仿宋" w:eastAsia="仿宋" w:cs="仿宋"/>
          <w:sz w:val="24"/>
          <w:szCs w:val="24"/>
        </w:rPr>
      </w:pPr>
      <w:r>
        <w:rPr>
          <w:rFonts w:hint="eastAsia" w:ascii="仿宋" w:hAnsi="仿宋" w:eastAsia="仿宋" w:cs="仿宋"/>
          <w:sz w:val="24"/>
          <w:szCs w:val="24"/>
        </w:rPr>
        <w:t xml:space="preserve">                    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adjustRightInd w:val="0"/>
        <w:snapToGrid w:val="0"/>
        <w:spacing w:line="360" w:lineRule="auto"/>
        <w:rPr>
          <w:rFonts w:hint="eastAsia" w:ascii="仿宋" w:hAnsi="仿宋" w:eastAsia="仿宋" w:cs="仿宋"/>
          <w:sz w:val="28"/>
          <w:szCs w:val="28"/>
          <w:lang w:val="zh-CN"/>
        </w:rPr>
      </w:pPr>
    </w:p>
    <w:p/>
    <w:p>
      <w:pPr>
        <w:jc w:val="center"/>
        <w:rPr>
          <w:rFonts w:hint="eastAsia" w:ascii="仿宋" w:hAnsi="仿宋" w:eastAsia="仿宋" w:cs="仿宋"/>
          <w:b/>
          <w:szCs w:val="32"/>
          <w:lang w:eastAsia="zh-CN"/>
        </w:rPr>
      </w:pPr>
      <w:r>
        <w:rPr>
          <w:rFonts w:hint="eastAsia" w:ascii="仿宋" w:hAnsi="仿宋" w:eastAsia="仿宋" w:cs="仿宋"/>
          <w:b/>
          <w:szCs w:val="32"/>
        </w:rPr>
        <w:t>（五）</w:t>
      </w:r>
      <w:r>
        <w:rPr>
          <w:rFonts w:hint="eastAsia" w:ascii="仿宋" w:hAnsi="仿宋" w:eastAsia="仿宋" w:cs="仿宋"/>
          <w:b/>
          <w:szCs w:val="32"/>
          <w:lang w:eastAsia="zh-CN"/>
        </w:rPr>
        <w:t>歌乐忠魂·渣滓洞沉浸式研学营地EPC项目</w:t>
      </w:r>
    </w:p>
    <w:p>
      <w:pPr>
        <w:jc w:val="center"/>
        <w:rPr>
          <w:rFonts w:hint="eastAsia" w:ascii="仿宋" w:hAnsi="仿宋" w:eastAsia="仿宋" w:cs="仿宋"/>
          <w:szCs w:val="32"/>
        </w:rPr>
      </w:pPr>
      <w:r>
        <w:rPr>
          <w:rFonts w:hint="eastAsia" w:ascii="仿宋" w:hAnsi="仿宋" w:eastAsia="仿宋" w:cs="仿宋"/>
          <w:b/>
          <w:szCs w:val="32"/>
          <w:lang w:eastAsia="zh-CN"/>
        </w:rPr>
        <w:t>临时设施工程</w:t>
      </w:r>
      <w:r>
        <w:rPr>
          <w:rFonts w:hint="eastAsia" w:ascii="仿宋" w:hAnsi="仿宋" w:eastAsia="仿宋" w:cs="仿宋"/>
          <w:b/>
          <w:szCs w:val="32"/>
          <w:lang w:val="en-US" w:eastAsia="zh-CN"/>
        </w:rPr>
        <w:t>劳务</w:t>
      </w:r>
      <w:r>
        <w:rPr>
          <w:rFonts w:hint="eastAsia" w:ascii="仿宋" w:hAnsi="仿宋" w:eastAsia="仿宋" w:cs="仿宋"/>
          <w:b/>
          <w:szCs w:val="32"/>
        </w:rPr>
        <w:t>分包清单报价表（附U盘）</w:t>
      </w:r>
    </w:p>
    <w:p>
      <w:pPr>
        <w:jc w:val="center"/>
        <w:rPr>
          <w:rFonts w:hint="eastAsia" w:ascii="仿宋" w:hAnsi="仿宋" w:eastAsia="仿宋" w:cs="仿宋"/>
          <w:b/>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r>
        <w:rPr>
          <w:rFonts w:hint="eastAsia" w:ascii="仿宋" w:hAnsi="仿宋" w:eastAsia="仿宋" w:cs="仿宋"/>
          <w:b/>
          <w:bCs/>
          <w:sz w:val="28"/>
          <w:szCs w:val="32"/>
        </w:rPr>
        <w:t>附件四</w:t>
      </w:r>
    </w:p>
    <w:p>
      <w:pPr>
        <w:jc w:val="center"/>
        <w:rPr>
          <w:rFonts w:hint="eastAsia" w:ascii="仿宋" w:hAnsi="仿宋" w:eastAsia="仿宋" w:cs="仿宋"/>
          <w:sz w:val="28"/>
          <w:szCs w:val="32"/>
        </w:rPr>
      </w:pPr>
      <w:r>
        <w:rPr>
          <w:rFonts w:hint="eastAsia" w:ascii="仿宋" w:hAnsi="仿宋" w:eastAsia="仿宋" w:cs="仿宋"/>
          <w:sz w:val="28"/>
          <w:szCs w:val="32"/>
        </w:rPr>
        <w:t>电子版施工图及清单报价表（另附）</w:t>
      </w:r>
    </w:p>
    <w:p>
      <w:pPr>
        <w:jc w:val="cente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rPr>
          <w:rFonts w:hint="eastAsia" w:ascii="仿宋" w:hAnsi="仿宋" w:eastAsia="仿宋" w:cs="仿宋"/>
          <w:b/>
          <w:bCs/>
          <w:sz w:val="28"/>
          <w:szCs w:val="32"/>
        </w:rPr>
      </w:pPr>
      <w:r>
        <w:rPr>
          <w:rFonts w:hint="eastAsia" w:ascii="仿宋" w:hAnsi="仿宋" w:eastAsia="仿宋" w:cs="仿宋"/>
          <w:b/>
          <w:bCs/>
          <w:sz w:val="28"/>
          <w:szCs w:val="32"/>
        </w:rPr>
        <w:t>附件五</w:t>
      </w:r>
    </w:p>
    <w:p>
      <w:pPr>
        <w:jc w:val="center"/>
        <w:rPr>
          <w:rFonts w:hint="eastAsia" w:ascii="仿宋" w:hAnsi="仿宋" w:eastAsia="仿宋" w:cs="仿宋"/>
          <w:sz w:val="28"/>
          <w:szCs w:val="32"/>
          <w:lang w:eastAsia="zh-CN"/>
        </w:rPr>
      </w:pPr>
      <w:r>
        <w:rPr>
          <w:rFonts w:hint="eastAsia" w:ascii="仿宋" w:hAnsi="仿宋" w:eastAsia="仿宋" w:cs="仿宋"/>
          <w:sz w:val="28"/>
          <w:szCs w:val="32"/>
          <w:lang w:eastAsia="zh-CN"/>
        </w:rPr>
        <w:t>歌乐忠魂·渣滓洞沉浸式研学营地EPC项目</w:t>
      </w:r>
    </w:p>
    <w:p>
      <w:pPr>
        <w:jc w:val="center"/>
        <w:rPr>
          <w:rFonts w:hint="eastAsia" w:ascii="仿宋" w:hAnsi="仿宋" w:eastAsia="仿宋" w:cs="仿宋"/>
          <w:sz w:val="24"/>
        </w:rPr>
      </w:pPr>
      <w:r>
        <w:rPr>
          <w:rFonts w:hint="eastAsia" w:ascii="仿宋" w:hAnsi="仿宋" w:eastAsia="仿宋" w:cs="仿宋"/>
          <w:sz w:val="28"/>
          <w:szCs w:val="32"/>
          <w:lang w:eastAsia="zh-CN"/>
        </w:rPr>
        <w:t>临时设施工程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分包最高限价表（另附）</w:t>
      </w:r>
    </w:p>
    <w:p>
      <w:pPr>
        <w:jc w:val="center"/>
        <w:rPr>
          <w:rFonts w:hint="eastAsia" w:ascii="仿宋" w:hAnsi="仿宋" w:eastAsia="仿宋" w:cs="仿宋"/>
          <w:sz w:val="28"/>
          <w:szCs w:val="32"/>
        </w:rPr>
      </w:pPr>
    </w:p>
    <w:p>
      <w:pPr>
        <w:spacing w:line="600" w:lineRule="exact"/>
        <w:jc w:val="left"/>
        <w:rPr>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721350" cy="3270250"/>
          <wp:effectExtent l="0" t="0" r="12700" b="6350"/>
          <wp:wrapNone/>
          <wp:docPr id="1" name="WordPictureWatermark8796257" descr="小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8796257" descr="小图片2"/>
                  <pic:cNvPicPr>
                    <a:picLocks noChangeAspect="1"/>
                  </pic:cNvPicPr>
                </pic:nvPicPr>
                <pic:blipFill>
                  <a:blip r:embed="rId1"/>
                  <a:stretch>
                    <a:fillRect/>
                  </a:stretch>
                </pic:blipFill>
                <pic:spPr>
                  <a:xfrm>
                    <a:off x="0" y="0"/>
                    <a:ext cx="5721350" cy="327025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721350" cy="3270250"/>
          <wp:effectExtent l="0" t="0" r="12700" b="6350"/>
          <wp:wrapNone/>
          <wp:docPr id="3" name="WordPictureWatermark8796256" descr="小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8796256" descr="小图片2"/>
                  <pic:cNvPicPr>
                    <a:picLocks noChangeAspect="1"/>
                  </pic:cNvPicPr>
                </pic:nvPicPr>
                <pic:blipFill>
                  <a:blip r:embed="rId1"/>
                  <a:stretch>
                    <a:fillRect/>
                  </a:stretch>
                </pic:blipFill>
                <pic:spPr>
                  <a:xfrm>
                    <a:off x="0" y="0"/>
                    <a:ext cx="5721350" cy="32702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99B9A"/>
    <w:multiLevelType w:val="singleLevel"/>
    <w:tmpl w:val="60B99B9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M2FjYTBhMWRiYjlkZTM2NmViYTQ5NGZlNzk4OWEifQ=="/>
  </w:docVars>
  <w:rsids>
    <w:rsidRoot w:val="2076799C"/>
    <w:rsid w:val="2076799C"/>
    <w:rsid w:val="2353216F"/>
    <w:rsid w:val="2415634F"/>
    <w:rsid w:val="2C56738A"/>
    <w:rsid w:val="2D745B0E"/>
    <w:rsid w:val="35A167D2"/>
    <w:rsid w:val="39F272C6"/>
    <w:rsid w:val="3AEB5355"/>
    <w:rsid w:val="3EAA0707"/>
    <w:rsid w:val="45623D8A"/>
    <w:rsid w:val="456502C3"/>
    <w:rsid w:val="4A3408FE"/>
    <w:rsid w:val="4BDE761E"/>
    <w:rsid w:val="5FC10CF2"/>
    <w:rsid w:val="615557F0"/>
    <w:rsid w:val="66D573C5"/>
    <w:rsid w:val="7D343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Cambria" w:hAnsi="Cambria"/>
      <w:b/>
      <w:bCs/>
      <w:sz w:val="32"/>
      <w:szCs w:val="32"/>
    </w:rPr>
  </w:style>
  <w:style w:type="paragraph" w:styleId="3">
    <w:name w:val="heading 3"/>
    <w:basedOn w:val="1"/>
    <w:next w:val="1"/>
    <w:qFormat/>
    <w:uiPriority w:val="0"/>
    <w:pPr>
      <w:keepNext/>
      <w:keepLines/>
      <w:spacing w:before="260" w:after="260" w:line="416" w:lineRule="auto"/>
      <w:outlineLvl w:val="2"/>
    </w:pPr>
    <w:rPr>
      <w:rFonts w:eastAsia="宋体"/>
      <w:b/>
      <w:bCs/>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unhideWhenUsed/>
    <w:qFormat/>
    <w:uiPriority w:val="99"/>
    <w:pPr>
      <w:jc w:val="left"/>
    </w:pPr>
    <w:rPr>
      <w:rFonts w:ascii="宋体" w:hAnsi="宋体"/>
    </w:rPr>
  </w:style>
  <w:style w:type="paragraph" w:styleId="5">
    <w:name w:val="Plain Text"/>
    <w:basedOn w:val="1"/>
    <w:qFormat/>
    <w:uiPriority w:val="0"/>
    <w:rPr>
      <w:rFonts w:ascii="宋体" w:hAnsi="Courier New" w:eastAsia="宋体"/>
      <w:sz w:val="21"/>
      <w:szCs w:val="2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after="120"/>
      <w:ind w:left="420" w:leftChars="200"/>
    </w:pPr>
    <w:rPr>
      <w:rFonts w:eastAsia="宋体"/>
      <w:sz w:val="16"/>
      <w:szCs w:val="16"/>
    </w:rPr>
  </w:style>
  <w:style w:type="paragraph" w:styleId="9">
    <w:name w:val="Body Text 2"/>
    <w:basedOn w:val="1"/>
    <w:qFormat/>
    <w:uiPriority w:val="0"/>
    <w:rPr>
      <w:i/>
      <w:iCs/>
      <w:kern w:val="0"/>
      <w:sz w:val="26"/>
      <w:lang w:val="zh-CN" w:eastAsia="zh-CN"/>
    </w:rPr>
  </w:style>
  <w:style w:type="paragraph" w:styleId="10">
    <w:name w:val="Normal (Web)"/>
    <w:basedOn w:val="1"/>
    <w:qFormat/>
    <w:uiPriority w:val="0"/>
    <w:pPr>
      <w:spacing w:before="100" w:beforeAutospacing="1" w:after="100" w:afterAutospacing="1"/>
      <w:jc w:val="left"/>
    </w:pPr>
    <w:rPr>
      <w:rFonts w:eastAsia="宋体"/>
      <w:kern w:val="0"/>
      <w:sz w:val="24"/>
      <w:szCs w:val="24"/>
    </w:rPr>
  </w:style>
  <w:style w:type="character" w:styleId="13">
    <w:name w:val="Strong"/>
    <w:qFormat/>
    <w:uiPriority w:val="0"/>
    <w:rPr>
      <w:b/>
    </w:rPr>
  </w:style>
  <w:style w:type="character" w:customStyle="1" w:styleId="14">
    <w:name w:val="ca-141"/>
    <w:qFormat/>
    <w:uiPriority w:val="0"/>
    <w:rPr>
      <w:rFonts w:hint="eastAsia" w:ascii="仿宋_GB2312" w:eastAsia="仿宋_GB231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86</Pages>
  <Words>36532</Words>
  <Characters>38687</Characters>
  <Lines>0</Lines>
  <Paragraphs>0</Paragraphs>
  <TotalTime>4</TotalTime>
  <ScaleCrop>false</ScaleCrop>
  <LinksUpToDate>false</LinksUpToDate>
  <CharactersWithSpaces>40501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2022-07-18T08:46:00Z</dcterms:created>
  <dc:creator>大圆圆</dc:creator>
  <cp:lastModifiedBy>Administrator</cp:lastModifiedBy>
  <dcterms:modified xsi:type="dcterms:W3CDTF">2022-07-22T06:09:13Z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FC390A1206B84FA984A55C78E0E11B27</vt:lpwstr>
  </property>
</Properties>
</file>