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360" w:lineRule="auto"/>
        <w:ind w:left="1606" w:hanging="1606" w:hangingChars="500"/>
        <w:jc w:val="both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zh-CN"/>
        </w:rPr>
      </w:pPr>
    </w:p>
    <w:p>
      <w:pPr>
        <w:spacing w:before="100" w:beforeAutospacing="1" w:line="360" w:lineRule="auto"/>
        <w:ind w:left="0" w:leftChars="0" w:hanging="6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zh-CN"/>
        </w:rPr>
        <w:t>重庆交旅建设工程有限公司歌乐忠魂·渣滓洞沉浸式研学营地项目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en-US" w:eastAsia="zh-CN"/>
        </w:rPr>
        <w:t>门窗、栏杆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  <w:lang w:val="zh-CN"/>
        </w:rPr>
        <w:t>采购竞争性比选补遗通知</w:t>
      </w:r>
    </w:p>
    <w:p>
      <w:pPr>
        <w:spacing w:before="100" w:beforeAutospacing="1"/>
        <w:rPr>
          <w:rFonts w:hint="eastAsia" w:ascii="方正楷体_GBK" w:hAnsi="方正楷体_GBK" w:eastAsia="方正楷体_GBK" w:cs="方正楷体_GBK"/>
          <w:sz w:val="28"/>
          <w:szCs w:val="28"/>
          <w:lang w:val="zh-CN"/>
        </w:rPr>
      </w:pPr>
    </w:p>
    <w:p>
      <w:pPr>
        <w:spacing w:before="100" w:beforeAutospacing="1"/>
        <w:rPr>
          <w:rFonts w:hint="eastAsia" w:ascii="方正楷体_GBK" w:hAnsi="方正楷体_GBK" w:eastAsia="方正楷体_GBK" w:cs="方正楷体_GBK"/>
          <w:sz w:val="28"/>
          <w:szCs w:val="28"/>
          <w:lang w:val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zh-CN"/>
        </w:rPr>
        <w:t>各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zh-CN" w:eastAsia="zh-CN"/>
        </w:rPr>
        <w:t>潜在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zh-CN"/>
        </w:rPr>
        <w:t>竞价人：</w:t>
      </w:r>
    </w:p>
    <w:p>
      <w:pPr>
        <w:pStyle w:val="2"/>
        <w:ind w:firstLine="560" w:firstLineChars="200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现将本采购补遗通知如下，如与比选文件不一致，以本补遗通知为准。</w:t>
      </w:r>
    </w:p>
    <w:p>
      <w:pPr>
        <w:pStyle w:val="2"/>
        <w:numPr>
          <w:ilvl w:val="0"/>
          <w:numId w:val="1"/>
        </w:numPr>
        <w:ind w:firstLine="560" w:firstLineChars="200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原竞争性比选文件“附件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：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门窗、栏杆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规格型号及数量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”以本补遗通知附件为准</w:t>
      </w:r>
    </w:p>
    <w:p>
      <w:pPr>
        <w:pStyle w:val="2"/>
        <w:numPr>
          <w:ilvl w:val="0"/>
          <w:numId w:val="1"/>
        </w:numPr>
        <w:ind w:firstLine="560" w:firstLineChars="200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原竞争性比选文件“附件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：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门窗、栏杆</w:t>
      </w: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供应商报价单 ”以本补遗通知附件为准</w:t>
      </w:r>
    </w:p>
    <w:p>
      <w:pPr>
        <w:pStyle w:val="2"/>
        <w:numPr>
          <w:ilvl w:val="0"/>
          <w:numId w:val="0"/>
        </w:numP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</w:pPr>
    </w:p>
    <w:p>
      <w:pPr>
        <w:jc w:val="right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zh-CN" w:eastAsia="zh-CN" w:bidi="ar-SA"/>
        </w:rPr>
        <w:t>比选邀请人：重庆交旅建设工程有限公司</w:t>
      </w:r>
    </w:p>
    <w:p>
      <w:pPr>
        <w:pStyle w:val="2"/>
        <w:jc w:val="right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t>2021年10月26日</w:t>
      </w:r>
    </w:p>
    <w:p>
      <w:pPr>
        <w:pStyle w:val="2"/>
        <w:jc w:val="right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</w:p>
    <w:p>
      <w:pPr>
        <w:pStyle w:val="2"/>
        <w:jc w:val="right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291" w:charSpace="0"/>
        </w:sectPr>
      </w:pPr>
    </w:p>
    <w:p>
      <w:pPr>
        <w:adjustRightInd w:val="0"/>
        <w:snapToGrid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歌乐忠魂·渣滓洞沉浸式研学营地项目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门窗、栏杆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供应商报价单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ind w:left="420" w:leftChars="200"/>
        <w:jc w:val="left"/>
        <w:rPr>
          <w:rFonts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XXXXXXXXXXXXX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                                                   单位：元</w:t>
      </w:r>
    </w:p>
    <w:tbl>
      <w:tblPr>
        <w:tblStyle w:val="4"/>
        <w:tblW w:w="14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730"/>
        <w:gridCol w:w="3555"/>
        <w:gridCol w:w="840"/>
        <w:gridCol w:w="705"/>
        <w:gridCol w:w="900"/>
        <w:gridCol w:w="1196"/>
        <w:gridCol w:w="1275"/>
        <w:gridCol w:w="1275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  <w:jc w:val="center"/>
        </w:trPr>
        <w:tc>
          <w:tcPr>
            <w:tcW w:w="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名称</w:t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规格型号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技术参数</w:t>
            </w:r>
          </w:p>
        </w:tc>
        <w:tc>
          <w:tcPr>
            <w:tcW w:w="7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数量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不含税单价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1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不含税合价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增值税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szCs w:val="21"/>
              </w:rPr>
              <w:t>税率（%）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16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含税单价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pacing w:val="-16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含税合价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锌钢百叶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铝合金型材。壁厚2MM，型材表面粉咖啡色，间距4.5厘米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不锈钢栏杆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不锈钢栏杆3厚，栏杆高度1米，扶手φ60*3不锈钢管，立柱70*8双不锈钢板，横杆φ30*2不锈钢管，间距110，共6支。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9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3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固定窗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木纹色铝合金隔热型材，65系列，壁厚1.8mm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15.88</w:t>
            </w:r>
          </w:p>
        </w:tc>
        <w:tc>
          <w:tcPr>
            <w:tcW w:w="119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4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平开窗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木纹色铝合金隔热型材，65系列，壁厚1.8mm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81.78</w:t>
            </w:r>
          </w:p>
        </w:tc>
        <w:tc>
          <w:tcPr>
            <w:tcW w:w="119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5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推拉窗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木纹色铝合金隔热型材，65系列，壁厚1.8mm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93.31</w:t>
            </w:r>
          </w:p>
        </w:tc>
        <w:tc>
          <w:tcPr>
            <w:tcW w:w="119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6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平开门</w:t>
            </w:r>
          </w:p>
        </w:tc>
        <w:tc>
          <w:tcPr>
            <w:tcW w:w="3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木纹色铝合金隔热型材，90系列，壁厚2.2mm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229.14</w:t>
            </w:r>
          </w:p>
        </w:tc>
        <w:tc>
          <w:tcPr>
            <w:tcW w:w="119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7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</w:tbl>
    <w:p>
      <w:pPr>
        <w:adjustRightInd w:val="0"/>
        <w:snapToGrid w:val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</w:t>
      </w:r>
    </w:p>
    <w:p>
      <w:pPr>
        <w:adjustRightInd w:val="0"/>
        <w:snapToGrid w:val="0"/>
        <w:ind w:right="477" w:rightChars="227"/>
        <w:jc w:val="righ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竞价人（盖章）：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XXXXXXXXXXXXXXX</w:t>
      </w:r>
    </w:p>
    <w:p>
      <w:pPr>
        <w:spacing w:line="360" w:lineRule="exact"/>
        <w:jc w:val="left"/>
        <w:rPr>
          <w:rFonts w:hint="eastAsia" w:ascii="方正楷体_GBK" w:hAnsi="方正楷体_GBK" w:eastAsia="方正楷体_GBK" w:cs="方正楷体_GBK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291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日期：XXXX年XX月XX日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        </w:t>
      </w:r>
    </w:p>
    <w:p>
      <w:pPr>
        <w:ind w:right="128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附件四</w:t>
      </w:r>
    </w:p>
    <w:p>
      <w:pPr>
        <w:widowControl/>
        <w:ind w:right="0" w:firstLine="0" w:firstLineChars="0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u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u w:val="none"/>
          <w:lang w:val="zh-CN" w:bidi="ar"/>
        </w:rPr>
        <w:t>柔性砖、劈开砖及青石蘑菇石板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u w:val="none"/>
          <w:lang w:bidi="ar"/>
        </w:rPr>
        <w:t>规格型号及数量</w:t>
      </w:r>
    </w:p>
    <w:tbl>
      <w:tblPr>
        <w:tblStyle w:val="4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548"/>
        <w:gridCol w:w="1775"/>
        <w:gridCol w:w="900"/>
        <w:gridCol w:w="16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95" w:type="dxa"/>
            <w:tcBorders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lang w:eastAsia="zh-CN"/>
              </w:rPr>
              <w:t>规格型号</w:t>
            </w:r>
          </w:p>
        </w:tc>
        <w:tc>
          <w:tcPr>
            <w:tcW w:w="900" w:type="dxa"/>
            <w:tcBorders>
              <w:left w:val="single" w:color="auto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84" w:type="dxa"/>
            <w:tcBorders>
              <w:left w:val="single" w:color="auto" w:sz="4" w:space="0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napToGrid w:val="0"/>
                <w:kern w:val="3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锌钢百叶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铝合金型材。壁厚2MM，型材表面粉咖啡色，间距4.5厘米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不锈钢栏杆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不锈钢栏杆3厚，栏杆高度1米，扶手φ60*3不锈钢管，立柱70*8双不锈钢板，横杆φ30*2不锈钢管，间距110，共6支。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固定窗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木纹色铝合金隔热型材，65系列，壁厚1.8mm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平开窗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木纹色铝合金隔热型材，65系列，壁厚1.8mm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推拉窗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木纹色铝合金隔热型材，65系列，壁厚1.8mm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平开门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木纹色铝合金隔热型材，90系列，壁厚2.2mm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jc w:val="both"/>
        <w:rPr>
          <w:rFonts w:hint="eastAsia" w:ascii="方正楷体_GBK" w:hAnsi="方正楷体_GBK" w:eastAsia="方正楷体_GBK" w:cs="方正楷体_GBK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5B76"/>
    <w:multiLevelType w:val="singleLevel"/>
    <w:tmpl w:val="607A5B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316C"/>
    <w:rsid w:val="0F1A5A0E"/>
    <w:rsid w:val="1A2A7A66"/>
    <w:rsid w:val="2D4B7351"/>
    <w:rsid w:val="4DAC617C"/>
    <w:rsid w:val="503A6D9A"/>
    <w:rsid w:val="553A3C9A"/>
    <w:rsid w:val="57762B67"/>
    <w:rsid w:val="59F96C30"/>
    <w:rsid w:val="5B1C0A03"/>
    <w:rsid w:val="6E2B47BE"/>
    <w:rsid w:val="6F3645CA"/>
    <w:rsid w:val="79A3611B"/>
    <w:rsid w:val="7AC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建设公司管理员</cp:lastModifiedBy>
  <cp:lastPrinted>2022-10-10T02:49:00Z</cp:lastPrinted>
  <dcterms:modified xsi:type="dcterms:W3CDTF">2022-10-31T07:08:42Z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